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F9EB9" w14:textId="77777777" w:rsidR="00810EEA" w:rsidRDefault="00810EEA" w:rsidP="00D01AA6">
      <w:r>
        <w:t>Verslag 18 oktober 2024</w:t>
      </w:r>
    </w:p>
    <w:p w14:paraId="55F8EDFE" w14:textId="006A7AF7" w:rsidR="00810EEA" w:rsidRPr="00690652" w:rsidRDefault="00690652" w:rsidP="0051475C">
      <w:pPr>
        <w:pStyle w:val="Kop1"/>
        <w:rPr>
          <w:lang w:val="nl-NL"/>
        </w:rPr>
      </w:pPr>
      <w:r w:rsidRPr="00690652">
        <w:rPr>
          <w:lang w:val="nl-NL"/>
        </w:rPr>
        <w:t>Inh</w:t>
      </w:r>
      <w:r>
        <w:rPr>
          <w:lang w:val="nl-NL"/>
        </w:rPr>
        <w:t xml:space="preserve">oudelijke bespreking van </w:t>
      </w:r>
      <w:r w:rsidR="0051475C" w:rsidRPr="00690652">
        <w:rPr>
          <w:i/>
          <w:iCs/>
          <w:lang w:val="nl-NL"/>
        </w:rPr>
        <w:t>Ruimte en richting</w:t>
      </w:r>
      <w:r w:rsidR="0051475C" w:rsidRPr="00690652">
        <w:rPr>
          <w:lang w:val="nl-NL"/>
        </w:rPr>
        <w:t>, het rapport van de Studiecommissie homoseksualiteit in de kerk</w:t>
      </w:r>
    </w:p>
    <w:p w14:paraId="4A8EB30A" w14:textId="24792122" w:rsidR="00D01AA6" w:rsidRDefault="00D01AA6" w:rsidP="00D01AA6">
      <w:r w:rsidRPr="00D01AA6">
        <w:t xml:space="preserve">Voorzitter ds. Peter Sinia </w:t>
      </w:r>
      <w:r w:rsidR="00126897">
        <w:t>opent de vergadering</w:t>
      </w:r>
      <w:r w:rsidR="00A41F91">
        <w:t>. Hij laat</w:t>
      </w:r>
      <w:r w:rsidR="00126897">
        <w:t xml:space="preserve"> Psalm 19:1, 3 en 4</w:t>
      </w:r>
      <w:r w:rsidR="00A41F91">
        <w:t xml:space="preserve"> zingen en </w:t>
      </w:r>
      <w:r w:rsidR="00CA0E47">
        <w:t>leest Jakobus 3:1-12</w:t>
      </w:r>
      <w:r w:rsidR="00A41F91">
        <w:t xml:space="preserve">. </w:t>
      </w:r>
      <w:r w:rsidR="006104EF">
        <w:t xml:space="preserve">In een overdenking </w:t>
      </w:r>
      <w:r w:rsidR="00646AE4">
        <w:t>spreekt hij vanuit dat tekstgedeelte over het</w:t>
      </w:r>
      <w:r w:rsidR="00CA0E47">
        <w:t xml:space="preserve"> bedwingen van</w:t>
      </w:r>
      <w:r w:rsidRPr="00D01AA6">
        <w:t xml:space="preserve"> de scherpe tong en over veiligheid</w:t>
      </w:r>
      <w:r w:rsidR="00646AE4">
        <w:t xml:space="preserve"> – twee noties die hij de vergadering graag wil meegeven in de bespreking van het </w:t>
      </w:r>
      <w:r w:rsidRPr="00D01AA6">
        <w:t xml:space="preserve">rapport </w:t>
      </w:r>
      <w:r w:rsidR="000F4F90" w:rsidRPr="000F4F90">
        <w:rPr>
          <w:i/>
          <w:iCs/>
        </w:rPr>
        <w:t>Ruimte en richting</w:t>
      </w:r>
      <w:r w:rsidR="000F4F90">
        <w:t xml:space="preserve"> </w:t>
      </w:r>
      <w:r w:rsidRPr="00D01AA6">
        <w:t>van de Studiecommissie homoseksualiteit.</w:t>
      </w:r>
      <w:r w:rsidR="000F4F90">
        <w:t xml:space="preserve"> </w:t>
      </w:r>
      <w:r w:rsidR="00E6106B">
        <w:t>De voorzitter</w:t>
      </w:r>
      <w:r w:rsidR="00DE5796">
        <w:t xml:space="preserve"> </w:t>
      </w:r>
      <w:r w:rsidR="00E6106B">
        <w:t xml:space="preserve">onderstreept in </w:t>
      </w:r>
      <w:r w:rsidR="00DE5796">
        <w:t>zijn openingswoorden</w:t>
      </w:r>
      <w:r w:rsidR="00E6106B">
        <w:t xml:space="preserve"> verder dat we </w:t>
      </w:r>
      <w:r w:rsidR="00A90080">
        <w:t xml:space="preserve">in alles, dus ook </w:t>
      </w:r>
      <w:r w:rsidR="00E6106B">
        <w:t>in</w:t>
      </w:r>
      <w:r w:rsidR="007D3FC7">
        <w:t xml:space="preserve"> deze vergadering, willen buigen voor</w:t>
      </w:r>
      <w:r w:rsidR="00193A88">
        <w:t xml:space="preserve"> Gods Woord en</w:t>
      </w:r>
      <w:r w:rsidR="00DE5796">
        <w:t xml:space="preserve"> ons</w:t>
      </w:r>
      <w:r w:rsidR="007D3FC7">
        <w:t xml:space="preserve"> willen</w:t>
      </w:r>
      <w:r w:rsidR="00193A88">
        <w:t xml:space="preserve"> laten leiden door Gods Geest. </w:t>
      </w:r>
      <w:r w:rsidR="00A90080">
        <w:t xml:space="preserve">De </w:t>
      </w:r>
      <w:r w:rsidR="001B36BB">
        <w:t xml:space="preserve">aanwezigen </w:t>
      </w:r>
      <w:r w:rsidR="00AC3B8D">
        <w:t xml:space="preserve">zingen Opwekking </w:t>
      </w:r>
      <w:r w:rsidR="00AF2FA8">
        <w:t xml:space="preserve">638 (‘Prijs </w:t>
      </w:r>
      <w:proofErr w:type="spellStart"/>
      <w:r w:rsidR="00AF2FA8">
        <w:t>Adonai</w:t>
      </w:r>
      <w:proofErr w:type="spellEnd"/>
      <w:r w:rsidR="00AF2FA8">
        <w:t>’)</w:t>
      </w:r>
      <w:r w:rsidR="001B36BB">
        <w:t xml:space="preserve">, waarna </w:t>
      </w:r>
      <w:r w:rsidR="00691043">
        <w:t xml:space="preserve">ds. Sinia voorgaat in gebed. </w:t>
      </w:r>
      <w:r w:rsidR="00AF2FA8">
        <w:t xml:space="preserve"> </w:t>
      </w:r>
    </w:p>
    <w:p w14:paraId="7C1B1FE8" w14:textId="6F10DD89" w:rsidR="00E00B09" w:rsidRDefault="004F3F50" w:rsidP="00D01AA6">
      <w:r>
        <w:t xml:space="preserve">Assessor </w:t>
      </w:r>
      <w:r w:rsidR="00A50B6A">
        <w:t>Rudi de Graaf  neemt de presentie door</w:t>
      </w:r>
      <w:r w:rsidR="008E3190">
        <w:t xml:space="preserve">; alle regio’s zijn vertegenwoordigd. </w:t>
      </w:r>
      <w:r w:rsidR="00F03532">
        <w:t xml:space="preserve">Een aantal formaliteiten rondom benoemingen </w:t>
      </w:r>
      <w:r w:rsidR="004D0D98">
        <w:t xml:space="preserve">wordt nog </w:t>
      </w:r>
      <w:r w:rsidR="00331240">
        <w:t xml:space="preserve">gemeld. </w:t>
      </w:r>
      <w:r w:rsidR="00321CC7">
        <w:t xml:space="preserve">Daarna volgt de inhoudelijke bespreking van het rapport </w:t>
      </w:r>
      <w:r w:rsidR="00AA2BC1" w:rsidRPr="00AA2BC1">
        <w:rPr>
          <w:i/>
          <w:iCs/>
        </w:rPr>
        <w:t>R</w:t>
      </w:r>
      <w:r w:rsidR="00321CC7" w:rsidRPr="00AA2BC1">
        <w:rPr>
          <w:i/>
          <w:iCs/>
        </w:rPr>
        <w:t xml:space="preserve">uimte </w:t>
      </w:r>
      <w:r w:rsidR="00AA2BC1" w:rsidRPr="00AA2BC1">
        <w:rPr>
          <w:i/>
          <w:iCs/>
        </w:rPr>
        <w:t>en richting</w:t>
      </w:r>
      <w:r w:rsidR="00AA2BC1" w:rsidRPr="00321CC7">
        <w:rPr>
          <w:i/>
          <w:iCs/>
        </w:rPr>
        <w:t xml:space="preserve"> </w:t>
      </w:r>
      <w:r w:rsidR="00321CC7">
        <w:t xml:space="preserve">van de </w:t>
      </w:r>
      <w:proofErr w:type="spellStart"/>
      <w:r w:rsidR="00321CC7">
        <w:t>Studiecommisssie</w:t>
      </w:r>
      <w:proofErr w:type="spellEnd"/>
      <w:r w:rsidR="00321CC7">
        <w:t xml:space="preserve"> homoseksualiteit in de kerk, het onderwerp</w:t>
      </w:r>
      <w:r w:rsidR="00AA2BC1">
        <w:t xml:space="preserve"> </w:t>
      </w:r>
      <w:r w:rsidR="003E539B">
        <w:t xml:space="preserve">waarvoor </w:t>
      </w:r>
      <w:r w:rsidR="00AA2BC1">
        <w:t xml:space="preserve">de rest van deze vergaderdag </w:t>
      </w:r>
      <w:r w:rsidR="003E539B">
        <w:t xml:space="preserve">ingeruimd is. </w:t>
      </w:r>
    </w:p>
    <w:p w14:paraId="3F78A67A" w14:textId="162B0174" w:rsidR="00F05113" w:rsidRDefault="001B36BB" w:rsidP="00CD1076">
      <w:r>
        <w:t xml:space="preserve">Achttien afgevaardigden maken gebruik van de gelegenheid die hun </w:t>
      </w:r>
      <w:r w:rsidR="004D0D98">
        <w:t xml:space="preserve">in een eerste ronde </w:t>
      </w:r>
      <w:r>
        <w:t xml:space="preserve">gegeven wordt om </w:t>
      </w:r>
      <w:r w:rsidR="00B260F1">
        <w:t>iets terug te koppelen vanuit hun kerk of regio</w:t>
      </w:r>
      <w:r w:rsidR="009A042F">
        <w:t>, of om zelf inhoudelijk op het rapport te reageren</w:t>
      </w:r>
      <w:r w:rsidR="00B260F1">
        <w:t xml:space="preserve">. </w:t>
      </w:r>
      <w:r w:rsidR="008A5DF1">
        <w:t>Uit het geheel van de reacties spreekt een enerzijds, anderzijds</w:t>
      </w:r>
      <w:r w:rsidR="000142F9">
        <w:t xml:space="preserve">: enerzijds </w:t>
      </w:r>
      <w:r w:rsidR="00BA5EC3">
        <w:t xml:space="preserve">kijken kerken en betrokkenen ernaar uit </w:t>
      </w:r>
      <w:r w:rsidR="000142F9">
        <w:t xml:space="preserve">dat de synode zich over dit onderwerp uitspreekt, anderzijds </w:t>
      </w:r>
      <w:r w:rsidR="00BA5EC3">
        <w:t xml:space="preserve">wordt veel waarde gehecht aan </w:t>
      </w:r>
      <w:r w:rsidR="000142F9">
        <w:t xml:space="preserve">de vrijheid </w:t>
      </w:r>
      <w:r w:rsidR="00BA5EC3">
        <w:t xml:space="preserve">die kerken hebben </w:t>
      </w:r>
      <w:r w:rsidR="000142F9">
        <w:t xml:space="preserve">om </w:t>
      </w:r>
      <w:r w:rsidR="00930B70">
        <w:t>in de eigen context eigen keuzes te blijven maken en een eigen tempo aan te houden</w:t>
      </w:r>
      <w:r w:rsidR="008A5DF1">
        <w:t>.</w:t>
      </w:r>
    </w:p>
    <w:p w14:paraId="38160BCA" w14:textId="2CCED94E" w:rsidR="00473885" w:rsidRPr="00473885" w:rsidRDefault="00C8064B" w:rsidP="00473885">
      <w:r>
        <w:t xml:space="preserve">Persoonlijk zijn </w:t>
      </w:r>
      <w:r w:rsidR="007B5814">
        <w:t xml:space="preserve">veel van de sprekers blij met dat er een </w:t>
      </w:r>
      <w:r w:rsidR="00003A4D">
        <w:t xml:space="preserve">nu </w:t>
      </w:r>
      <w:r w:rsidR="007B5814">
        <w:t>rapport met adviezen op tafel li</w:t>
      </w:r>
      <w:r w:rsidR="00A23413">
        <w:t>gt</w:t>
      </w:r>
      <w:r w:rsidR="00003A4D">
        <w:t>,</w:t>
      </w:r>
      <w:r w:rsidR="00A23413">
        <w:t xml:space="preserve"> en de meeste</w:t>
      </w:r>
      <w:r w:rsidR="00003A4D">
        <w:t>n</w:t>
      </w:r>
      <w:r w:rsidR="00A23413">
        <w:t xml:space="preserve"> geven aan geholpen te zijn met de invalshoek van de drie lenze</w:t>
      </w:r>
      <w:r w:rsidR="00003A4D">
        <w:t>n</w:t>
      </w:r>
      <w:r w:rsidR="00A23413">
        <w:t>. E</w:t>
      </w:r>
      <w:r w:rsidR="007B5814">
        <w:t>r worden wel vragen gesteld of dit is waar de kerken op zitten te wachten</w:t>
      </w:r>
      <w:r w:rsidR="00003A4D">
        <w:t>, en</w:t>
      </w:r>
      <w:r w:rsidR="00A23413">
        <w:t xml:space="preserve"> of de synode überhaupt </w:t>
      </w:r>
      <w:r w:rsidR="00B57EFB">
        <w:t xml:space="preserve">de kerken dient met uitspraken over toelating </w:t>
      </w:r>
      <w:r w:rsidR="00753643">
        <w:t xml:space="preserve">van homo’s, lesbiennes en transgenders </w:t>
      </w:r>
      <w:r w:rsidR="00B57EFB">
        <w:t>tot avondmaal en ambten</w:t>
      </w:r>
      <w:r w:rsidR="009364AA">
        <w:t xml:space="preserve">. </w:t>
      </w:r>
      <w:r w:rsidR="00613BDB">
        <w:t>Aan de andere kant klinkt de roep om duidelijkheid</w:t>
      </w:r>
      <w:r w:rsidR="002C01F8">
        <w:t>: spreek je als synode uit over de vragen die in het rapport aan de orde zijn.</w:t>
      </w:r>
      <w:r w:rsidR="00CF3712">
        <w:br/>
      </w:r>
      <w:r w:rsidR="009364AA">
        <w:t>Een punt van zorg is</w:t>
      </w:r>
      <w:r w:rsidR="00F26717">
        <w:t xml:space="preserve"> </w:t>
      </w:r>
      <w:r w:rsidR="00B57EFB">
        <w:t xml:space="preserve">in hoeverre er recht gedaan wordt aan </w:t>
      </w:r>
      <w:r w:rsidR="00F26717">
        <w:t>de mensen die het betreft – de LHBTI-gemeenschap</w:t>
      </w:r>
      <w:r w:rsidR="00B57EFB">
        <w:t>. Het wordt a</w:t>
      </w:r>
      <w:r w:rsidR="00F26717">
        <w:t>ls problematisch</w:t>
      </w:r>
      <w:r w:rsidR="00B57EFB">
        <w:t xml:space="preserve"> </w:t>
      </w:r>
      <w:r w:rsidR="00CF3712">
        <w:t xml:space="preserve">gezien </w:t>
      </w:r>
      <w:r w:rsidR="00F26717">
        <w:t xml:space="preserve">dat </w:t>
      </w:r>
      <w:r w:rsidR="00466725">
        <w:t xml:space="preserve">zij </w:t>
      </w:r>
      <w:r w:rsidR="009364AA">
        <w:t>met deze uitspraken</w:t>
      </w:r>
      <w:r w:rsidR="00466725">
        <w:t xml:space="preserve"> als aparte doelgroep worden weggezet, terwijl in het koninkrijk van God</w:t>
      </w:r>
      <w:r w:rsidR="00B57EFB">
        <w:t xml:space="preserve"> geen onderscheid </w:t>
      </w:r>
      <w:r w:rsidR="008A5DF1">
        <w:t xml:space="preserve">gemaakt </w:t>
      </w:r>
      <w:r w:rsidR="000144DB">
        <w:t>wordt</w:t>
      </w:r>
      <w:r w:rsidR="008A5DF1">
        <w:t xml:space="preserve"> o</w:t>
      </w:r>
      <w:r w:rsidR="00161E8F">
        <w:t xml:space="preserve">p grond van </w:t>
      </w:r>
      <w:r w:rsidR="008A5DF1">
        <w:t xml:space="preserve">ras of </w:t>
      </w:r>
      <w:r w:rsidR="00161E8F">
        <w:t>gende</w:t>
      </w:r>
      <w:r w:rsidR="00003A4D">
        <w:t>r.</w:t>
      </w:r>
      <w:r w:rsidR="006C52ED">
        <w:t xml:space="preserve"> </w:t>
      </w:r>
      <w:r w:rsidR="00CF3712">
        <w:t>Tegelijk moet er b</w:t>
      </w:r>
      <w:r w:rsidR="006C52ED">
        <w:t xml:space="preserve">ij de besluitvorming </w:t>
      </w:r>
      <w:r w:rsidR="001C1ABE">
        <w:t>oog zijn voor de nood</w:t>
      </w:r>
      <w:r w:rsidR="00CF3712">
        <w:t xml:space="preserve"> van de mensen op wie de besluiten betrekking hebben. </w:t>
      </w:r>
      <w:r w:rsidR="00161E8F">
        <w:br/>
      </w:r>
      <w:r w:rsidR="00802ADD">
        <w:t>Door een aantal sprekers wordt</w:t>
      </w:r>
      <w:r w:rsidR="004E2454">
        <w:t xml:space="preserve"> </w:t>
      </w:r>
      <w:r w:rsidR="00FF72A4">
        <w:t xml:space="preserve">met respect gesproken over het werk van de commissie, terwijl ze </w:t>
      </w:r>
      <w:r w:rsidR="00CE2F9D">
        <w:t xml:space="preserve">tegelijk </w:t>
      </w:r>
      <w:r w:rsidR="00FF72A4">
        <w:t xml:space="preserve">een appel doen op de synode om de kerken hierin vrij te laten. </w:t>
      </w:r>
      <w:r w:rsidR="00CE2F9D">
        <w:t xml:space="preserve">Behalve gemeenten waarin </w:t>
      </w:r>
      <w:r w:rsidR="00062DAE">
        <w:t xml:space="preserve">homo’s, lesbiennes en transgenders al jaren welkom </w:t>
      </w:r>
      <w:r w:rsidR="00CE2F9D">
        <w:t xml:space="preserve">zijn </w:t>
      </w:r>
      <w:r w:rsidR="00062DAE">
        <w:t>aan het avondmaal</w:t>
      </w:r>
      <w:r w:rsidR="000E3F11">
        <w:t xml:space="preserve"> en hun gemeente</w:t>
      </w:r>
      <w:r w:rsidR="00062DAE">
        <w:t xml:space="preserve"> </w:t>
      </w:r>
      <w:r w:rsidR="00C41BCD">
        <w:t>dienen in de ambten</w:t>
      </w:r>
      <w:r w:rsidR="000E3F11">
        <w:t xml:space="preserve"> zijn er andere kerken waarin het gesprek hierover nog helemaal </w:t>
      </w:r>
      <w:r w:rsidR="00D655EA">
        <w:t>niet gevoerd is</w:t>
      </w:r>
      <w:r w:rsidR="00C41BCD">
        <w:t xml:space="preserve">. </w:t>
      </w:r>
      <w:r w:rsidR="004E2454">
        <w:br/>
        <w:t>Andere sprekers dringen aan op veiligheid en duidelijkheid</w:t>
      </w:r>
      <w:r w:rsidR="009844AF">
        <w:t xml:space="preserve"> die door de synode geschapen moet worden. Kerken hebben behoefte aan een gedegen Bijbelse onderbouwing van beleid in een tijd waarin veel besluiten op onderbuikgevoelens genomen worden. </w:t>
      </w:r>
      <w:r w:rsidR="00CA1842">
        <w:t xml:space="preserve">Tegelijk is die gewenste duidelijkheid misschien wel te veel gevraagd. </w:t>
      </w:r>
      <w:r w:rsidR="00133E48">
        <w:br/>
      </w:r>
      <w:r w:rsidR="00C67B5E">
        <w:t>De synode heeft als taak om vrede te</w:t>
      </w:r>
      <w:r w:rsidR="00CD1076" w:rsidRPr="00CD1076">
        <w:t xml:space="preserve"> brengen in een situatie waarin kerken vaak al </w:t>
      </w:r>
      <w:r w:rsidR="00C67B5E">
        <w:t>eigen beleids</w:t>
      </w:r>
      <w:r w:rsidR="00CD1076" w:rsidRPr="00CD1076">
        <w:t>keuzes hebben gemaakt</w:t>
      </w:r>
      <w:r w:rsidR="00C67B5E">
        <w:t>; die vrede is gebaat bij duidelijkheid</w:t>
      </w:r>
      <w:r w:rsidR="00CD1076" w:rsidRPr="00CD1076">
        <w:t xml:space="preserve">. </w:t>
      </w:r>
      <w:r w:rsidR="006C29B6">
        <w:t xml:space="preserve">In wezen gaat het om </w:t>
      </w:r>
      <w:r w:rsidR="006C29B6">
        <w:lastRenderedPageBreak/>
        <w:t>omgaan met verschillen in de kerk van Christus</w:t>
      </w:r>
      <w:r w:rsidR="002C01F8">
        <w:t xml:space="preserve">; dat is een diepere laag. </w:t>
      </w:r>
      <w:r w:rsidR="00473885">
        <w:t xml:space="preserve">De weg van Romeinen 14 kan een richting wijzen: </w:t>
      </w:r>
      <w:r w:rsidR="00473885" w:rsidRPr="00473885">
        <w:t>geef ruimte voor verschillende keuzes, laat ieder alles doen voor Christus als Heer en besef dat ieder voor zichzelf verantwoording moet afleggen tegenover God. </w:t>
      </w:r>
      <w:r w:rsidR="00F36FAE">
        <w:br/>
        <w:t>Een punt van aandacht</w:t>
      </w:r>
      <w:r w:rsidR="0075613C">
        <w:t xml:space="preserve"> bij de besluitvorming</w:t>
      </w:r>
      <w:r w:rsidR="00ED2916">
        <w:t xml:space="preserve"> moet ook zijn</w:t>
      </w:r>
      <w:r w:rsidR="0075613C">
        <w:t xml:space="preserve"> hoe kerken </w:t>
      </w:r>
      <w:r w:rsidR="006E54A8">
        <w:t xml:space="preserve">te zijner tijd </w:t>
      </w:r>
      <w:r w:rsidR="0075613C">
        <w:t xml:space="preserve">honoreren dat er </w:t>
      </w:r>
      <w:r w:rsidR="006E54A8">
        <w:t xml:space="preserve">mensen zullen zijn die bezwaren hebben en houden </w:t>
      </w:r>
      <w:r w:rsidR="00F36FAE">
        <w:t xml:space="preserve">tegen </w:t>
      </w:r>
      <w:r w:rsidR="00C074C0">
        <w:t xml:space="preserve">de door de commissie bepleite richting (ambten en avondmaal open voor </w:t>
      </w:r>
      <w:r w:rsidR="0075613C">
        <w:t xml:space="preserve">homoseksuele broeders en zusters in een relatie van liefde en trouw). </w:t>
      </w:r>
    </w:p>
    <w:p w14:paraId="374456D6" w14:textId="61EF701F" w:rsidR="00ED35D5" w:rsidRDefault="00AA4A9E" w:rsidP="00F3573A">
      <w:r>
        <w:t xml:space="preserve">Na deze inventarisatie </w:t>
      </w:r>
      <w:r w:rsidR="002351FA">
        <w:t>krijgen</w:t>
      </w:r>
      <w:r w:rsidR="009D6776">
        <w:t xml:space="preserve"> twee commissieleden het woord. Ds. Maarten van Loon</w:t>
      </w:r>
      <w:r w:rsidR="009B4F9F">
        <w:t xml:space="preserve"> erkent dat de lens van variatie, die zich in een later stadium aandiende vanuit het boek van </w:t>
      </w:r>
      <w:r w:rsidR="00C14D92">
        <w:t xml:space="preserve">dr. </w:t>
      </w:r>
      <w:r w:rsidR="002A3BAE">
        <w:t>Ad de Bruijne</w:t>
      </w:r>
      <w:r w:rsidR="00C14D92">
        <w:t xml:space="preserve"> (</w:t>
      </w:r>
      <w:r w:rsidR="00C14D92" w:rsidRPr="00C14D92">
        <w:rPr>
          <w:i/>
          <w:iCs/>
        </w:rPr>
        <w:t>Verbonden voor het leven</w:t>
      </w:r>
      <w:r w:rsidR="00C14D92">
        <w:t xml:space="preserve">) door de commissie als complex werd ervaren. De commissie </w:t>
      </w:r>
      <w:r w:rsidR="0089363E">
        <w:t xml:space="preserve">kijkt in meerderheid door de lens van de gebrokenheid, die leidt tot de aanbevelingen zoals gedaan in het rapport. </w:t>
      </w:r>
      <w:r w:rsidR="0089363E">
        <w:br/>
        <w:t xml:space="preserve">Dr. Wolter Rose </w:t>
      </w:r>
      <w:r w:rsidR="00841494">
        <w:t>doet na twaalf jaar deelname aan gesprekken over het onderwerp homoseksualiteit in de kerk de waarneming dat het tegenwoordig niet meer alleen gaat over</w:t>
      </w:r>
      <w:r w:rsidR="002915DC">
        <w:t xml:space="preserve"> </w:t>
      </w:r>
      <w:r w:rsidR="00C962A7">
        <w:t xml:space="preserve">exegese, ethiek en pastoraat, maar ook </w:t>
      </w:r>
      <w:r w:rsidR="002915DC">
        <w:t xml:space="preserve">over ‘wie is God’? </w:t>
      </w:r>
      <w:r w:rsidR="00841494">
        <w:t xml:space="preserve">Hij </w:t>
      </w:r>
      <w:r w:rsidR="00F3573A">
        <w:t>heeft moeite met veranderingen in het Godsbeeld die aanleiding geven tot veranderd</w:t>
      </w:r>
      <w:r w:rsidR="002351FA">
        <w:t>e opvattingen en</w:t>
      </w:r>
      <w:r w:rsidR="00F3573A">
        <w:t xml:space="preserve"> beleid. </w:t>
      </w:r>
    </w:p>
    <w:p w14:paraId="3C75A51E" w14:textId="329978C7" w:rsidR="005A78F3" w:rsidRDefault="005A78F3" w:rsidP="00F3573A">
      <w:r>
        <w:t xml:space="preserve">Een van de afgevaardigden </w:t>
      </w:r>
      <w:r w:rsidR="004E7002">
        <w:t>roep</w:t>
      </w:r>
      <w:r w:rsidR="00C80F8C">
        <w:t xml:space="preserve">t ertoe op om in het gesprek altijd van uit te gaan dat de ander </w:t>
      </w:r>
      <w:r w:rsidR="003C561C">
        <w:t xml:space="preserve">Gods Woord serieus neemt, ook als hij of zij </w:t>
      </w:r>
      <w:r w:rsidR="00F855D2">
        <w:t xml:space="preserve">de </w:t>
      </w:r>
      <w:r w:rsidR="00F855D2">
        <w:t>summiere Bijbelse gegevens</w:t>
      </w:r>
      <w:r w:rsidR="00F855D2">
        <w:t xml:space="preserve"> </w:t>
      </w:r>
      <w:r w:rsidR="003C561C">
        <w:t>anders</w:t>
      </w:r>
      <w:r w:rsidR="00F855D2">
        <w:t xml:space="preserve"> leest. </w:t>
      </w:r>
      <w:r w:rsidR="00A0718B">
        <w:t xml:space="preserve">De suggestie dat de Bijbel heel duidelijk is over homoseksualiteit kan ertoe leiden dat iemand die </w:t>
      </w:r>
      <w:r w:rsidR="00FE3AF8">
        <w:t>meer ruimte ziet voor homoseksuele broeders en zusters</w:t>
      </w:r>
      <w:r w:rsidR="00A72337">
        <w:t xml:space="preserve"> </w:t>
      </w:r>
      <w:r w:rsidR="00F855D2">
        <w:t xml:space="preserve">het stempel krijgt van </w:t>
      </w:r>
      <w:r w:rsidR="00277170" w:rsidRPr="00277170">
        <w:t xml:space="preserve">te veel beïnvloed door de cultuur. </w:t>
      </w:r>
    </w:p>
    <w:p w14:paraId="41D324EC" w14:textId="68131D73" w:rsidR="002302E4" w:rsidRDefault="009A0826" w:rsidP="00D01AA6">
      <w:r>
        <w:t xml:space="preserve">Aan het einde van de ochtend verzorgt Joan Janssen een liturgisch moment over Psalm 103: </w:t>
      </w:r>
      <w:r w:rsidRPr="002351FA">
        <w:rPr>
          <w:i/>
          <w:iCs/>
        </w:rPr>
        <w:t>Loof de Heer, mijn ziel</w:t>
      </w:r>
      <w:r>
        <w:t xml:space="preserve">. </w:t>
      </w:r>
    </w:p>
    <w:p w14:paraId="1AD62313" w14:textId="6E60ED87" w:rsidR="006A57E9" w:rsidRDefault="002351FA" w:rsidP="00D01AA6">
      <w:r>
        <w:t xml:space="preserve">Na de lunchpauze vinden er groepsgesprekken plaats volgens de </w:t>
      </w:r>
      <w:r w:rsidR="006A57E9">
        <w:t>World café methode</w:t>
      </w:r>
      <w:r>
        <w:t xml:space="preserve">. </w:t>
      </w:r>
      <w:r w:rsidR="00D747D7">
        <w:t>De kernvraag van het rapport is: wat heeft de gemeente van Christus te bieden aan</w:t>
      </w:r>
      <w:r w:rsidR="001853C4">
        <w:t xml:space="preserve"> homoseksuele broeders en zusters in haar midden? </w:t>
      </w:r>
      <w:r w:rsidR="00CB1E52">
        <w:t xml:space="preserve">Die vraag wordt opgesplitst in drieën: </w:t>
      </w:r>
      <w:r w:rsidR="00287F6D">
        <w:t xml:space="preserve">als het gaat over de toegang tot het avondmaal, als het gaat over de toegang tot de ambten en als het gaat over inzegening of bevestiging van homoseksuele </w:t>
      </w:r>
      <w:r w:rsidR="003E4F36">
        <w:t>verbintenissen</w:t>
      </w:r>
      <w:r w:rsidR="00287F6D">
        <w:t xml:space="preserve">. </w:t>
      </w:r>
    </w:p>
    <w:p w14:paraId="47855D6D" w14:textId="77777777" w:rsidR="008B279A" w:rsidRDefault="00CC023E" w:rsidP="00D01AA6">
      <w:r>
        <w:t xml:space="preserve">Uit deze groepsgesprekken </w:t>
      </w:r>
      <w:r w:rsidR="00F42C93">
        <w:t xml:space="preserve">komen de volgende punten naar voren. </w:t>
      </w:r>
      <w:r w:rsidR="00517DC2">
        <w:br/>
        <w:t xml:space="preserve">De synode zou </w:t>
      </w:r>
      <w:r w:rsidR="00302EBC">
        <w:t xml:space="preserve">wel </w:t>
      </w:r>
      <w:r w:rsidR="00517DC2">
        <w:t xml:space="preserve">uitspraken moeten doen over de </w:t>
      </w:r>
      <w:r w:rsidR="00517DC2" w:rsidRPr="007034E8">
        <w:rPr>
          <w:u w:val="single"/>
        </w:rPr>
        <w:t>toelating tot de ambten</w:t>
      </w:r>
      <w:r w:rsidR="00517DC2">
        <w:t xml:space="preserve">, maar hoe die uitspraak </w:t>
      </w:r>
      <w:r w:rsidR="00F12B2E">
        <w:t xml:space="preserve">dan </w:t>
      </w:r>
      <w:r w:rsidR="00517DC2">
        <w:t>zou moeten luiden</w:t>
      </w:r>
      <w:r w:rsidR="008B279A">
        <w:t xml:space="preserve"> werd uit de groepsbesprekingen niet duidelijk</w:t>
      </w:r>
      <w:r w:rsidR="00302EBC">
        <w:t>. Het woord ‘handreiking’ wordt vaak genoemd</w:t>
      </w:r>
      <w:r w:rsidR="00466395">
        <w:t>, evenals begeleiding door een toerustingsorganisatie</w:t>
      </w:r>
      <w:r w:rsidR="00302EBC">
        <w:t xml:space="preserve">. </w:t>
      </w:r>
      <w:r w:rsidR="008B279A">
        <w:t>Wel werd steeds gezegd: t</w:t>
      </w:r>
      <w:r w:rsidR="003C2FF4">
        <w:t xml:space="preserve">oelating tot het avondmaal zou ook toegang tot de ambten </w:t>
      </w:r>
      <w:r w:rsidR="00F12B2E">
        <w:t xml:space="preserve">moeten </w:t>
      </w:r>
      <w:r w:rsidR="003C2FF4">
        <w:t>betekenen</w:t>
      </w:r>
      <w:r w:rsidR="00F12B2E">
        <w:t xml:space="preserve">. </w:t>
      </w:r>
      <w:r w:rsidR="00466395">
        <w:br/>
      </w:r>
      <w:r w:rsidR="007034E8">
        <w:t xml:space="preserve">Als het gaat over </w:t>
      </w:r>
      <w:r w:rsidR="007034E8" w:rsidRPr="00E43112">
        <w:rPr>
          <w:u w:val="single"/>
        </w:rPr>
        <w:t>huwelijksbevestiging</w:t>
      </w:r>
      <w:r w:rsidR="004F3FAC">
        <w:t xml:space="preserve"> was er de vraag: moet er een nieuwe studiecommissie worden benoemd die zich daarin zou moeten verdiepen? Bezinning op relatievormen </w:t>
      </w:r>
      <w:r w:rsidR="00363241">
        <w:t xml:space="preserve">in zijn algemeenheid </w:t>
      </w:r>
      <w:r w:rsidR="004F3FAC">
        <w:t>vindt men zinvol</w:t>
      </w:r>
      <w:r w:rsidR="00363241">
        <w:t>. Het is belangrijk dat de synode een weg wijst door de kerken te adviseren en te begeleiden.</w:t>
      </w:r>
      <w:r w:rsidR="00E936EB">
        <w:br/>
        <w:t xml:space="preserve">Het accent bij uitspraken en beleid op het gebied van </w:t>
      </w:r>
      <w:r w:rsidR="00E936EB" w:rsidRPr="00E06E0E">
        <w:rPr>
          <w:u w:val="single"/>
        </w:rPr>
        <w:t>toelating tot het avondmaal</w:t>
      </w:r>
      <w:r w:rsidR="00E936EB">
        <w:t xml:space="preserve"> moet liggen bij de plaatselijke kerken, terwijl er tegelijk ook wel behoefte is aan een </w:t>
      </w:r>
      <w:r w:rsidR="00E06E0E">
        <w:t xml:space="preserve">richting die door de synode gewezen wordt. </w:t>
      </w:r>
    </w:p>
    <w:p w14:paraId="4416F1F6" w14:textId="3C7BFABF" w:rsidR="00965618" w:rsidRDefault="003D75DD" w:rsidP="00D01AA6">
      <w:r>
        <w:lastRenderedPageBreak/>
        <w:t xml:space="preserve">De preses </w:t>
      </w:r>
      <w:r w:rsidR="009B5E88">
        <w:t>stelt</w:t>
      </w:r>
      <w:r>
        <w:t xml:space="preserve"> de vraag of er vanuit </w:t>
      </w:r>
      <w:r w:rsidR="00523092">
        <w:t xml:space="preserve">het landelijke kerkverband schuld beleden moet worden </w:t>
      </w:r>
      <w:r w:rsidR="009B5E88">
        <w:t xml:space="preserve"> over hoe er </w:t>
      </w:r>
      <w:r w:rsidR="000E76F5">
        <w:t>in het verleden</w:t>
      </w:r>
      <w:r w:rsidR="009C0CC0">
        <w:t xml:space="preserve"> richting homoseksuele broeders en zusters gehandeld en gesproken is</w:t>
      </w:r>
      <w:r w:rsidR="00DF392B">
        <w:t xml:space="preserve">. </w:t>
      </w:r>
      <w:r w:rsidR="00A03819">
        <w:t>Het moderamen heeft voorgesteld om daar waar die fouten gemaakt zijn</w:t>
      </w:r>
      <w:r w:rsidR="00B12CD4">
        <w:t>, namelijk</w:t>
      </w:r>
      <w:r w:rsidR="00A03819">
        <w:t xml:space="preserve"> in plaatselijke gemeenten</w:t>
      </w:r>
      <w:r w:rsidR="00B12CD4">
        <w:t xml:space="preserve">, </w:t>
      </w:r>
      <w:r w:rsidR="00A03819">
        <w:t xml:space="preserve">die </w:t>
      </w:r>
      <w:r w:rsidR="00523092">
        <w:t xml:space="preserve">fouten te erkennen en zo mogelijk te herstellen. </w:t>
      </w:r>
      <w:r w:rsidR="00E66EF4">
        <w:t xml:space="preserve">Een ruime meerderheid van de vergadering spreekt </w:t>
      </w:r>
      <w:r w:rsidR="00CD42DF">
        <w:t xml:space="preserve">steun uit voor een voorstel om </w:t>
      </w:r>
      <w:r w:rsidR="007E5430">
        <w:t>op synodaal niveau</w:t>
      </w:r>
      <w:r w:rsidR="00412DB9">
        <w:t xml:space="preserve"> woorden van verootmoediging </w:t>
      </w:r>
      <w:r w:rsidR="00627C97">
        <w:t xml:space="preserve">voor te bereiden, en </w:t>
      </w:r>
      <w:r w:rsidR="007E5430">
        <w:t xml:space="preserve">om </w:t>
      </w:r>
      <w:r w:rsidR="000156AC">
        <w:t>concrete schuldbelijdenis</w:t>
      </w:r>
      <w:r w:rsidR="00627C97">
        <w:t xml:space="preserve">sen aan plaatselijke kerken over te laten. </w:t>
      </w:r>
      <w:r w:rsidR="000156AC">
        <w:t xml:space="preserve"> </w:t>
      </w:r>
    </w:p>
    <w:p w14:paraId="6A17C766" w14:textId="07BE150A" w:rsidR="00DA0408" w:rsidRDefault="001C4E55" w:rsidP="00D01AA6">
      <w:r>
        <w:t>Over o</w:t>
      </w:r>
      <w:r w:rsidR="00DA0408">
        <w:t xml:space="preserve">f er een commissie gendervraagstukken ingesteld moet worden </w:t>
      </w:r>
      <w:r>
        <w:t>–</w:t>
      </w:r>
      <w:r w:rsidR="00DA0408">
        <w:t xml:space="preserve"> </w:t>
      </w:r>
      <w:r>
        <w:t>e</w:t>
      </w:r>
      <w:r w:rsidR="00DA0408">
        <w:t xml:space="preserve">en voorzichtige suggestie </w:t>
      </w:r>
      <w:r w:rsidR="00DC5F18">
        <w:t xml:space="preserve">van de </w:t>
      </w:r>
      <w:r>
        <w:t>studie</w:t>
      </w:r>
      <w:r w:rsidR="00DC5F18">
        <w:t>commis</w:t>
      </w:r>
      <w:r>
        <w:t xml:space="preserve">sie </w:t>
      </w:r>
      <w:r w:rsidR="002A1E52">
        <w:t>–</w:t>
      </w:r>
      <w:r>
        <w:t xml:space="preserve"> </w:t>
      </w:r>
      <w:r w:rsidR="002A1E52">
        <w:t xml:space="preserve">bestaat nog geen duidelijke mening. Het moderamen zal op korte termijn met conceptbesluitteksten komen voor 16 november. </w:t>
      </w:r>
    </w:p>
    <w:p w14:paraId="5EA83C86" w14:textId="3EEECC42" w:rsidR="003D3754" w:rsidRDefault="003D3754" w:rsidP="00D01AA6">
      <w:r>
        <w:t xml:space="preserve">Rudi de Graaf verzorgt het liturgisch moment voordat de vergadering gesloten wordt. </w:t>
      </w:r>
    </w:p>
    <w:sectPr w:rsidR="003D375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BE"/>
    <w:rsid w:val="00003A4D"/>
    <w:rsid w:val="00005E83"/>
    <w:rsid w:val="000128ED"/>
    <w:rsid w:val="000142F9"/>
    <w:rsid w:val="000144DB"/>
    <w:rsid w:val="000156AC"/>
    <w:rsid w:val="00031652"/>
    <w:rsid w:val="00034E82"/>
    <w:rsid w:val="0006161D"/>
    <w:rsid w:val="00062DAE"/>
    <w:rsid w:val="0007185A"/>
    <w:rsid w:val="000835CF"/>
    <w:rsid w:val="000A7CC1"/>
    <w:rsid w:val="000B1692"/>
    <w:rsid w:val="000B4BD5"/>
    <w:rsid w:val="000C17AC"/>
    <w:rsid w:val="000C488D"/>
    <w:rsid w:val="000E3F11"/>
    <w:rsid w:val="000E64AB"/>
    <w:rsid w:val="000E76F5"/>
    <w:rsid w:val="000F09BE"/>
    <w:rsid w:val="000F4F90"/>
    <w:rsid w:val="000F6EDD"/>
    <w:rsid w:val="00126897"/>
    <w:rsid w:val="001326CC"/>
    <w:rsid w:val="00133E48"/>
    <w:rsid w:val="00161E8F"/>
    <w:rsid w:val="00173292"/>
    <w:rsid w:val="00182443"/>
    <w:rsid w:val="001853C4"/>
    <w:rsid w:val="00193A88"/>
    <w:rsid w:val="001950D4"/>
    <w:rsid w:val="001A1229"/>
    <w:rsid w:val="001B23BD"/>
    <w:rsid w:val="001B36BB"/>
    <w:rsid w:val="001B37A5"/>
    <w:rsid w:val="001C0EBF"/>
    <w:rsid w:val="001C1ABE"/>
    <w:rsid w:val="001C4E55"/>
    <w:rsid w:val="001C6A2C"/>
    <w:rsid w:val="001F5E5B"/>
    <w:rsid w:val="002022FB"/>
    <w:rsid w:val="002302E4"/>
    <w:rsid w:val="002351FA"/>
    <w:rsid w:val="002435A5"/>
    <w:rsid w:val="002436FB"/>
    <w:rsid w:val="00253129"/>
    <w:rsid w:val="00276EAC"/>
    <w:rsid w:val="00277170"/>
    <w:rsid w:val="00287F6D"/>
    <w:rsid w:val="002915DC"/>
    <w:rsid w:val="00291BD9"/>
    <w:rsid w:val="0029475C"/>
    <w:rsid w:val="002A1E52"/>
    <w:rsid w:val="002A3BAE"/>
    <w:rsid w:val="002C01F8"/>
    <w:rsid w:val="002C029A"/>
    <w:rsid w:val="002D4F3C"/>
    <w:rsid w:val="002E7222"/>
    <w:rsid w:val="002F3E87"/>
    <w:rsid w:val="002F5C7A"/>
    <w:rsid w:val="00302EBC"/>
    <w:rsid w:val="003076AF"/>
    <w:rsid w:val="00321CC7"/>
    <w:rsid w:val="00331240"/>
    <w:rsid w:val="003342FF"/>
    <w:rsid w:val="003618C8"/>
    <w:rsid w:val="00363241"/>
    <w:rsid w:val="00366AAB"/>
    <w:rsid w:val="00372D69"/>
    <w:rsid w:val="003B3AC8"/>
    <w:rsid w:val="003C2FF4"/>
    <w:rsid w:val="003C561C"/>
    <w:rsid w:val="003D3754"/>
    <w:rsid w:val="003D4D66"/>
    <w:rsid w:val="003D75DD"/>
    <w:rsid w:val="003E4F36"/>
    <w:rsid w:val="003E539B"/>
    <w:rsid w:val="00400F77"/>
    <w:rsid w:val="004013E4"/>
    <w:rsid w:val="00412DB9"/>
    <w:rsid w:val="004203C2"/>
    <w:rsid w:val="004312D9"/>
    <w:rsid w:val="004501A9"/>
    <w:rsid w:val="0045413B"/>
    <w:rsid w:val="004607AC"/>
    <w:rsid w:val="00466395"/>
    <w:rsid w:val="00466725"/>
    <w:rsid w:val="00473885"/>
    <w:rsid w:val="00476AB1"/>
    <w:rsid w:val="004C1672"/>
    <w:rsid w:val="004D0D98"/>
    <w:rsid w:val="004E2454"/>
    <w:rsid w:val="004E7002"/>
    <w:rsid w:val="004F3F50"/>
    <w:rsid w:val="004F3FAC"/>
    <w:rsid w:val="0051475C"/>
    <w:rsid w:val="00517DC2"/>
    <w:rsid w:val="00523092"/>
    <w:rsid w:val="00574675"/>
    <w:rsid w:val="005A78F3"/>
    <w:rsid w:val="005B48DB"/>
    <w:rsid w:val="00602094"/>
    <w:rsid w:val="006104EF"/>
    <w:rsid w:val="00613BDB"/>
    <w:rsid w:val="00627C97"/>
    <w:rsid w:val="00642A81"/>
    <w:rsid w:val="00646AE4"/>
    <w:rsid w:val="00653642"/>
    <w:rsid w:val="00660D3E"/>
    <w:rsid w:val="00663EE1"/>
    <w:rsid w:val="00690652"/>
    <w:rsid w:val="00691043"/>
    <w:rsid w:val="006A57E9"/>
    <w:rsid w:val="006C29B6"/>
    <w:rsid w:val="006C52ED"/>
    <w:rsid w:val="006E54A8"/>
    <w:rsid w:val="007034E8"/>
    <w:rsid w:val="00706894"/>
    <w:rsid w:val="00715CA6"/>
    <w:rsid w:val="00717ED5"/>
    <w:rsid w:val="00746395"/>
    <w:rsid w:val="00751061"/>
    <w:rsid w:val="00753643"/>
    <w:rsid w:val="0075613C"/>
    <w:rsid w:val="007569EB"/>
    <w:rsid w:val="007577DA"/>
    <w:rsid w:val="007629DB"/>
    <w:rsid w:val="00765BE0"/>
    <w:rsid w:val="00773B53"/>
    <w:rsid w:val="007903F8"/>
    <w:rsid w:val="007B5814"/>
    <w:rsid w:val="007D1C2E"/>
    <w:rsid w:val="007D3D3B"/>
    <w:rsid w:val="007D3FC7"/>
    <w:rsid w:val="007E422A"/>
    <w:rsid w:val="007E5430"/>
    <w:rsid w:val="00802ADD"/>
    <w:rsid w:val="00810EEA"/>
    <w:rsid w:val="00841494"/>
    <w:rsid w:val="00852658"/>
    <w:rsid w:val="0087632F"/>
    <w:rsid w:val="00880311"/>
    <w:rsid w:val="0088523E"/>
    <w:rsid w:val="0089363E"/>
    <w:rsid w:val="008A0CFC"/>
    <w:rsid w:val="008A5DF1"/>
    <w:rsid w:val="008B279A"/>
    <w:rsid w:val="008D5895"/>
    <w:rsid w:val="008D6879"/>
    <w:rsid w:val="008E3190"/>
    <w:rsid w:val="009076DC"/>
    <w:rsid w:val="00930B70"/>
    <w:rsid w:val="009364AA"/>
    <w:rsid w:val="0094417A"/>
    <w:rsid w:val="0094563A"/>
    <w:rsid w:val="00965618"/>
    <w:rsid w:val="00977AEA"/>
    <w:rsid w:val="009844AF"/>
    <w:rsid w:val="0099596A"/>
    <w:rsid w:val="009A042F"/>
    <w:rsid w:val="009A0826"/>
    <w:rsid w:val="009B4F9F"/>
    <w:rsid w:val="009B5E88"/>
    <w:rsid w:val="009B7632"/>
    <w:rsid w:val="009C0CC0"/>
    <w:rsid w:val="009D6776"/>
    <w:rsid w:val="00A008D5"/>
    <w:rsid w:val="00A02771"/>
    <w:rsid w:val="00A03819"/>
    <w:rsid w:val="00A0718B"/>
    <w:rsid w:val="00A17943"/>
    <w:rsid w:val="00A23413"/>
    <w:rsid w:val="00A30515"/>
    <w:rsid w:val="00A41F91"/>
    <w:rsid w:val="00A50B6A"/>
    <w:rsid w:val="00A72337"/>
    <w:rsid w:val="00A77A01"/>
    <w:rsid w:val="00A90080"/>
    <w:rsid w:val="00AA1072"/>
    <w:rsid w:val="00AA2BC1"/>
    <w:rsid w:val="00AA4A9E"/>
    <w:rsid w:val="00AC3B8D"/>
    <w:rsid w:val="00AD61D5"/>
    <w:rsid w:val="00AE0AFE"/>
    <w:rsid w:val="00AE4412"/>
    <w:rsid w:val="00AF2FA8"/>
    <w:rsid w:val="00B1253F"/>
    <w:rsid w:val="00B12CD4"/>
    <w:rsid w:val="00B13D45"/>
    <w:rsid w:val="00B260F1"/>
    <w:rsid w:val="00B42DA4"/>
    <w:rsid w:val="00B53639"/>
    <w:rsid w:val="00B550A7"/>
    <w:rsid w:val="00B57EFB"/>
    <w:rsid w:val="00B71C1E"/>
    <w:rsid w:val="00B72948"/>
    <w:rsid w:val="00B9093A"/>
    <w:rsid w:val="00BA5EC3"/>
    <w:rsid w:val="00BB7C43"/>
    <w:rsid w:val="00BC1636"/>
    <w:rsid w:val="00BD15D5"/>
    <w:rsid w:val="00BD6B1A"/>
    <w:rsid w:val="00C074C0"/>
    <w:rsid w:val="00C14D92"/>
    <w:rsid w:val="00C41BCD"/>
    <w:rsid w:val="00C43C3F"/>
    <w:rsid w:val="00C67B5E"/>
    <w:rsid w:val="00C8064B"/>
    <w:rsid w:val="00C80F8C"/>
    <w:rsid w:val="00C814B2"/>
    <w:rsid w:val="00C9067D"/>
    <w:rsid w:val="00C92FD8"/>
    <w:rsid w:val="00C94169"/>
    <w:rsid w:val="00C962A7"/>
    <w:rsid w:val="00CA0E47"/>
    <w:rsid w:val="00CA1842"/>
    <w:rsid w:val="00CB0B22"/>
    <w:rsid w:val="00CB1E52"/>
    <w:rsid w:val="00CC023E"/>
    <w:rsid w:val="00CC1F84"/>
    <w:rsid w:val="00CD1076"/>
    <w:rsid w:val="00CD42DF"/>
    <w:rsid w:val="00CE0A6F"/>
    <w:rsid w:val="00CE2F9D"/>
    <w:rsid w:val="00CF1641"/>
    <w:rsid w:val="00CF3712"/>
    <w:rsid w:val="00D01AA6"/>
    <w:rsid w:val="00D01FE3"/>
    <w:rsid w:val="00D056D2"/>
    <w:rsid w:val="00D07134"/>
    <w:rsid w:val="00D225A3"/>
    <w:rsid w:val="00D30968"/>
    <w:rsid w:val="00D63823"/>
    <w:rsid w:val="00D655EA"/>
    <w:rsid w:val="00D7358B"/>
    <w:rsid w:val="00D747D7"/>
    <w:rsid w:val="00D80B47"/>
    <w:rsid w:val="00D864B4"/>
    <w:rsid w:val="00D906F7"/>
    <w:rsid w:val="00DA0408"/>
    <w:rsid w:val="00DA6978"/>
    <w:rsid w:val="00DB45AE"/>
    <w:rsid w:val="00DC5C16"/>
    <w:rsid w:val="00DC5F18"/>
    <w:rsid w:val="00DD3910"/>
    <w:rsid w:val="00DD5FAC"/>
    <w:rsid w:val="00DE5796"/>
    <w:rsid w:val="00DF0067"/>
    <w:rsid w:val="00DF392B"/>
    <w:rsid w:val="00E00B09"/>
    <w:rsid w:val="00E01776"/>
    <w:rsid w:val="00E0245F"/>
    <w:rsid w:val="00E06E0E"/>
    <w:rsid w:val="00E107DF"/>
    <w:rsid w:val="00E2261C"/>
    <w:rsid w:val="00E43112"/>
    <w:rsid w:val="00E6106B"/>
    <w:rsid w:val="00E624D2"/>
    <w:rsid w:val="00E63E14"/>
    <w:rsid w:val="00E66EF4"/>
    <w:rsid w:val="00E71C21"/>
    <w:rsid w:val="00E868AF"/>
    <w:rsid w:val="00E936EB"/>
    <w:rsid w:val="00EA46D9"/>
    <w:rsid w:val="00ED2916"/>
    <w:rsid w:val="00ED35D5"/>
    <w:rsid w:val="00EE2C44"/>
    <w:rsid w:val="00EF0EF0"/>
    <w:rsid w:val="00F03532"/>
    <w:rsid w:val="00F05113"/>
    <w:rsid w:val="00F12B2E"/>
    <w:rsid w:val="00F21606"/>
    <w:rsid w:val="00F26717"/>
    <w:rsid w:val="00F35289"/>
    <w:rsid w:val="00F3573A"/>
    <w:rsid w:val="00F36FAE"/>
    <w:rsid w:val="00F37C35"/>
    <w:rsid w:val="00F42C93"/>
    <w:rsid w:val="00F64C6F"/>
    <w:rsid w:val="00F74918"/>
    <w:rsid w:val="00F80BBF"/>
    <w:rsid w:val="00F855D2"/>
    <w:rsid w:val="00FA1D8C"/>
    <w:rsid w:val="00FA46CD"/>
    <w:rsid w:val="00FB3B95"/>
    <w:rsid w:val="00FC2BEE"/>
    <w:rsid w:val="00FC5C56"/>
    <w:rsid w:val="00FE2D68"/>
    <w:rsid w:val="00FE3AF8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D3118"/>
  <w15:chartTrackingRefBased/>
  <w15:docId w15:val="{ED111DBB-AA84-48A8-AED6-D92FD6B9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D6879"/>
    <w:rPr>
      <w:rFonts w:ascii="Tahoma" w:hAnsi="Tahoma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8D6879"/>
    <w:pPr>
      <w:keepNext/>
      <w:keepLines/>
      <w:spacing w:before="120" w:after="120" w:line="276" w:lineRule="auto"/>
      <w:outlineLvl w:val="0"/>
    </w:pPr>
    <w:rPr>
      <w:rFonts w:eastAsiaTheme="majorEastAsia" w:cstheme="majorBidi"/>
      <w:bCs/>
      <w:color w:val="390F26" w:themeColor="accent1" w:themeShade="BF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D6879"/>
    <w:pPr>
      <w:keepNext/>
      <w:keepLines/>
      <w:spacing w:before="40" w:after="0" w:line="276" w:lineRule="auto"/>
      <w:outlineLvl w:val="1"/>
    </w:pPr>
    <w:rPr>
      <w:rFonts w:eastAsiaTheme="majorEastAsia" w:cstheme="majorBidi"/>
      <w:color w:val="390F26" w:themeColor="accent1" w:themeShade="BF"/>
      <w:sz w:val="26"/>
      <w:szCs w:val="26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D6879"/>
    <w:pPr>
      <w:keepNext/>
      <w:keepLines/>
      <w:spacing w:before="40" w:after="0" w:line="276" w:lineRule="auto"/>
      <w:outlineLvl w:val="2"/>
    </w:pPr>
    <w:rPr>
      <w:rFonts w:eastAsiaTheme="majorEastAsia" w:cstheme="majorBidi"/>
      <w:color w:val="390F26" w:themeColor="accent1" w:themeShade="BF"/>
      <w:szCs w:val="24"/>
      <w:lang w:val="en-US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D6879"/>
    <w:pPr>
      <w:keepNext/>
      <w:keepLines/>
      <w:spacing w:before="40" w:after="0"/>
      <w:outlineLvl w:val="3"/>
    </w:pPr>
    <w:rPr>
      <w:rFonts w:ascii="Calibri Light" w:eastAsiaTheme="majorEastAsia" w:hAnsi="Calibri Light" w:cstheme="majorBidi"/>
      <w:i/>
      <w:iCs/>
      <w:color w:val="388DAE" w:themeColor="accent5" w:themeShade="BF"/>
      <w:sz w:val="25"/>
      <w:szCs w:val="25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D68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481831" w:themeColor="accent2" w:themeShade="80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D68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20304E" w:themeColor="accent6" w:themeShade="80"/>
      <w:sz w:val="23"/>
      <w:szCs w:val="23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D68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60A1A" w:themeColor="accent1" w:themeShade="8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D68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481831" w:themeColor="accent2" w:themeShade="80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D68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20304E" w:themeColor="accent6" w:themeShade="8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D6879"/>
    <w:pPr>
      <w:spacing w:after="0" w:line="240" w:lineRule="auto"/>
    </w:pPr>
    <w:rPr>
      <w:rFonts w:ascii="Tahoma" w:hAnsi="Tahoma"/>
    </w:rPr>
  </w:style>
  <w:style w:type="paragraph" w:customStyle="1" w:styleId="Stijl1">
    <w:name w:val="Stijl1"/>
    <w:basedOn w:val="Geenafstand"/>
    <w:autoRedefine/>
    <w:rsid w:val="008D6879"/>
  </w:style>
  <w:style w:type="character" w:customStyle="1" w:styleId="Kop1Char">
    <w:name w:val="Kop 1 Char"/>
    <w:basedOn w:val="Standaardalinea-lettertype"/>
    <w:link w:val="Kop1"/>
    <w:uiPriority w:val="9"/>
    <w:rsid w:val="008D6879"/>
    <w:rPr>
      <w:rFonts w:ascii="Tahoma" w:eastAsiaTheme="majorEastAsia" w:hAnsi="Tahoma" w:cstheme="majorBidi"/>
      <w:bCs/>
      <w:color w:val="390F2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D6879"/>
    <w:rPr>
      <w:rFonts w:ascii="Tahoma" w:eastAsiaTheme="majorEastAsia" w:hAnsi="Tahoma" w:cstheme="majorBidi"/>
      <w:color w:val="390F26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D6879"/>
    <w:rPr>
      <w:rFonts w:ascii="Tahoma" w:eastAsiaTheme="majorEastAsia" w:hAnsi="Tahoma" w:cstheme="majorBidi"/>
      <w:color w:val="390F26" w:themeColor="accent1" w:themeShade="BF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8D6879"/>
    <w:rPr>
      <w:rFonts w:ascii="Calibri Light" w:eastAsiaTheme="majorEastAsia" w:hAnsi="Calibri Light" w:cstheme="majorBidi"/>
      <w:i/>
      <w:iCs/>
      <w:color w:val="388DAE" w:themeColor="accent5" w:themeShade="BF"/>
      <w:sz w:val="25"/>
      <w:szCs w:val="25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D6879"/>
    <w:rPr>
      <w:rFonts w:asciiTheme="majorHAnsi" w:eastAsiaTheme="majorEastAsia" w:hAnsiTheme="majorHAnsi" w:cstheme="majorBidi"/>
      <w:i/>
      <w:iCs/>
      <w:color w:val="481831" w:themeColor="accent2" w:themeShade="80"/>
      <w:sz w:val="24"/>
      <w:szCs w:val="24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D6879"/>
    <w:rPr>
      <w:rFonts w:asciiTheme="majorHAnsi" w:eastAsiaTheme="majorEastAsia" w:hAnsiTheme="majorHAnsi" w:cstheme="majorBidi"/>
      <w:i/>
      <w:iCs/>
      <w:color w:val="20304E" w:themeColor="accent6" w:themeShade="80"/>
      <w:sz w:val="23"/>
      <w:szCs w:val="23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D6879"/>
    <w:rPr>
      <w:rFonts w:asciiTheme="majorHAnsi" w:eastAsiaTheme="majorEastAsia" w:hAnsiTheme="majorHAnsi" w:cstheme="majorBidi"/>
      <w:color w:val="260A1A" w:themeColor="accent1" w:themeShade="80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D6879"/>
    <w:rPr>
      <w:rFonts w:asciiTheme="majorHAnsi" w:eastAsiaTheme="majorEastAsia" w:hAnsiTheme="majorHAnsi" w:cstheme="majorBidi"/>
      <w:color w:val="481831" w:themeColor="accent2" w:themeShade="80"/>
      <w:sz w:val="21"/>
      <w:szCs w:val="21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D6879"/>
    <w:rPr>
      <w:rFonts w:asciiTheme="majorHAnsi" w:eastAsiaTheme="majorEastAsia" w:hAnsiTheme="majorHAnsi" w:cstheme="majorBidi"/>
      <w:color w:val="20304E" w:themeColor="accent6" w:themeShade="80"/>
      <w:lang w:val="nl-NL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8D6879"/>
    <w:pPr>
      <w:spacing w:line="240" w:lineRule="auto"/>
    </w:pPr>
    <w:rPr>
      <w:b/>
      <w:bCs/>
      <w:smallCaps/>
      <w:color w:val="4D1434" w:themeColor="accent1"/>
      <w:spacing w:val="6"/>
    </w:rPr>
  </w:style>
  <w:style w:type="paragraph" w:styleId="Titel">
    <w:name w:val="Title"/>
    <w:basedOn w:val="Standaard"/>
    <w:next w:val="Standaard"/>
    <w:link w:val="TitelChar"/>
    <w:uiPriority w:val="10"/>
    <w:qFormat/>
    <w:rsid w:val="008D68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390F26" w:themeColor="accent1" w:themeShade="BF"/>
      <w:spacing w:val="-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D6879"/>
    <w:rPr>
      <w:rFonts w:asciiTheme="majorHAnsi" w:eastAsiaTheme="majorEastAsia" w:hAnsiTheme="majorHAnsi" w:cstheme="majorBidi"/>
      <w:color w:val="390F26" w:themeColor="accent1" w:themeShade="BF"/>
      <w:spacing w:val="-10"/>
      <w:sz w:val="52"/>
      <w:szCs w:val="52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D687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D6879"/>
    <w:rPr>
      <w:rFonts w:asciiTheme="majorHAnsi" w:eastAsiaTheme="majorEastAsia" w:hAnsiTheme="majorHAnsi" w:cstheme="majorBidi"/>
      <w:lang w:val="nl-NL"/>
    </w:rPr>
  </w:style>
  <w:style w:type="character" w:styleId="Zwaar">
    <w:name w:val="Strong"/>
    <w:basedOn w:val="Standaardalinea-lettertype"/>
    <w:uiPriority w:val="22"/>
    <w:qFormat/>
    <w:rsid w:val="008D6879"/>
    <w:rPr>
      <w:b/>
      <w:bCs/>
    </w:rPr>
  </w:style>
  <w:style w:type="character" w:styleId="Nadruk">
    <w:name w:val="Emphasis"/>
    <w:basedOn w:val="Standaardalinea-lettertype"/>
    <w:uiPriority w:val="20"/>
    <w:qFormat/>
    <w:rsid w:val="008D6879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qFormat/>
    <w:rsid w:val="008D6879"/>
    <w:pPr>
      <w:spacing w:before="120"/>
      <w:ind w:left="720" w:right="720"/>
      <w:jc w:val="center"/>
    </w:pPr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8D6879"/>
    <w:rPr>
      <w:rFonts w:ascii="Tahoma" w:hAnsi="Tahoma"/>
      <w:i/>
      <w:iCs/>
      <w:lang w:val="nl-NL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D6879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D1434" w:themeColor="accent1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D6879"/>
    <w:rPr>
      <w:rFonts w:asciiTheme="majorHAnsi" w:eastAsiaTheme="majorEastAsia" w:hAnsiTheme="majorHAnsi" w:cstheme="majorBidi"/>
      <w:color w:val="4D1434" w:themeColor="accent1"/>
      <w:sz w:val="24"/>
      <w:szCs w:val="24"/>
      <w:lang w:val="nl-NL"/>
    </w:rPr>
  </w:style>
  <w:style w:type="character" w:styleId="Subtielebenadrukking">
    <w:name w:val="Subtle Emphasis"/>
    <w:basedOn w:val="Standaardalinea-lettertype"/>
    <w:uiPriority w:val="19"/>
    <w:qFormat/>
    <w:rsid w:val="008D6879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8D6879"/>
    <w:rPr>
      <w:b w:val="0"/>
      <w:bCs w:val="0"/>
      <w:i/>
      <w:iCs/>
      <w:color w:val="4D1434" w:themeColor="accent1"/>
    </w:rPr>
  </w:style>
  <w:style w:type="character" w:styleId="Subtieleverwijzing">
    <w:name w:val="Subtle Reference"/>
    <w:basedOn w:val="Standaardalinea-lettertype"/>
    <w:uiPriority w:val="31"/>
    <w:qFormat/>
    <w:rsid w:val="008D6879"/>
    <w:rPr>
      <w:smallCaps/>
      <w:color w:val="404040" w:themeColor="text1" w:themeTint="BF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8D6879"/>
    <w:rPr>
      <w:b/>
      <w:bCs/>
      <w:smallCaps/>
      <w:color w:val="4D1434" w:themeColor="accent1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8D6879"/>
    <w:rPr>
      <w:b/>
      <w:bCs/>
      <w:smallCaps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8D6879"/>
    <w:pPr>
      <w:outlineLvl w:val="9"/>
    </w:pPr>
  </w:style>
  <w:style w:type="paragraph" w:styleId="Lijstalinea">
    <w:name w:val="List Paragraph"/>
    <w:basedOn w:val="Standaard"/>
    <w:uiPriority w:val="34"/>
    <w:qFormat/>
    <w:rsid w:val="000F0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0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ividend">
  <a:themeElements>
    <a:clrScheme name="Dividend">
      <a:dk1>
        <a:sysClr val="windowText" lastClr="000000"/>
      </a:dk1>
      <a:lt1>
        <a:sysClr val="window" lastClr="FFFFFF"/>
      </a:lt1>
      <a:dk2>
        <a:srgbClr val="3D3D3D"/>
      </a:dk2>
      <a:lt2>
        <a:srgbClr val="EBEBEB"/>
      </a:lt2>
      <a:accent1>
        <a:srgbClr val="4D1434"/>
      </a:accent1>
      <a:accent2>
        <a:srgbClr val="903163"/>
      </a:accent2>
      <a:accent3>
        <a:srgbClr val="B2324B"/>
      </a:accent3>
      <a:accent4>
        <a:srgbClr val="969FA7"/>
      </a:accent4>
      <a:accent5>
        <a:srgbClr val="66B1CE"/>
      </a:accent5>
      <a:accent6>
        <a:srgbClr val="40619D"/>
      </a:accent6>
      <a:hlink>
        <a:srgbClr val="828282"/>
      </a:hlink>
      <a:folHlink>
        <a:srgbClr val="A5A5A5"/>
      </a:folHlink>
    </a:clrScheme>
    <a:fontScheme name="Dividend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vidend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vidend" id="{9697A71B-4AB7-4A1A-BD5B-BB2D22835B57}" vid="{C21699FF-00E4-43C8-BBCC-D7E5536C371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1161</Words>
  <Characters>6388</Characters>
  <Application>Microsoft Office Word</Application>
  <DocSecurity>0</DocSecurity>
  <Lines>53</Lines>
  <Paragraphs>15</Paragraphs>
  <ScaleCrop>false</ScaleCrop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Heleen S</dc:creator>
  <cp:keywords/>
  <dc:description/>
  <cp:lastModifiedBy>Heleen S</cp:lastModifiedBy>
  <cp:revision>262</cp:revision>
  <dcterms:created xsi:type="dcterms:W3CDTF">2024-10-18T08:04:00Z</dcterms:created>
  <dcterms:modified xsi:type="dcterms:W3CDTF">2024-10-21T08:19:00Z</dcterms:modified>
</cp:coreProperties>
</file>