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4EAA" w14:textId="77777777" w:rsidR="007271AE" w:rsidRDefault="007271AE" w:rsidP="007271AE">
      <w:pPr>
        <w:pStyle w:val="Kop2"/>
      </w:pPr>
      <w:r>
        <w:t>Verslag 9 maart 2024</w:t>
      </w:r>
    </w:p>
    <w:p w14:paraId="25D55198" w14:textId="476B4999" w:rsidR="00902300" w:rsidRPr="00902300" w:rsidRDefault="00902300" w:rsidP="00902300">
      <w:pPr>
        <w:pStyle w:val="Kop1"/>
        <w:rPr>
          <w:lang w:val="nl-NL"/>
        </w:rPr>
      </w:pPr>
      <w:r w:rsidRPr="00902300">
        <w:rPr>
          <w:lang w:val="nl-NL"/>
        </w:rPr>
        <w:t>Uitspraak over het ‘klimaat van het absolute’ en afronding di</w:t>
      </w:r>
      <w:r>
        <w:rPr>
          <w:lang w:val="nl-NL"/>
        </w:rPr>
        <w:t>verse</w:t>
      </w:r>
      <w:r w:rsidRPr="00902300">
        <w:rPr>
          <w:lang w:val="nl-NL"/>
        </w:rPr>
        <w:t xml:space="preserve"> dossiers</w:t>
      </w:r>
    </w:p>
    <w:p w14:paraId="2E0E0B42" w14:textId="29FC6A0F" w:rsidR="009F038F" w:rsidRDefault="007448F3">
      <w:pPr>
        <w:rPr>
          <w:b/>
          <w:bCs/>
        </w:rPr>
      </w:pPr>
      <w:proofErr w:type="spellStart"/>
      <w:r w:rsidRPr="00323229">
        <w:rPr>
          <w:b/>
          <w:bCs/>
        </w:rPr>
        <w:t>Menko</w:t>
      </w:r>
      <w:proofErr w:type="spellEnd"/>
      <w:r w:rsidRPr="00323229">
        <w:rPr>
          <w:b/>
          <w:bCs/>
        </w:rPr>
        <w:t xml:space="preserve"> </w:t>
      </w:r>
      <w:proofErr w:type="spellStart"/>
      <w:r w:rsidRPr="00323229">
        <w:rPr>
          <w:b/>
          <w:bCs/>
        </w:rPr>
        <w:t>Bieuwenga</w:t>
      </w:r>
      <w:proofErr w:type="spellEnd"/>
      <w:r w:rsidR="00323229">
        <w:rPr>
          <w:b/>
          <w:bCs/>
        </w:rPr>
        <w:t xml:space="preserve">, voorzitter </w:t>
      </w:r>
      <w:r w:rsidRPr="00323229">
        <w:rPr>
          <w:b/>
          <w:bCs/>
        </w:rPr>
        <w:t>van de Commissie verzoening en recht</w:t>
      </w:r>
      <w:r w:rsidR="00294517">
        <w:rPr>
          <w:b/>
          <w:bCs/>
        </w:rPr>
        <w:t>,</w:t>
      </w:r>
      <w:r w:rsidRPr="00323229">
        <w:rPr>
          <w:b/>
          <w:bCs/>
        </w:rPr>
        <w:t xml:space="preserve"> verzorgt de opening van de tweede dag van </w:t>
      </w:r>
      <w:r w:rsidR="00B67453" w:rsidRPr="00323229">
        <w:rPr>
          <w:b/>
          <w:bCs/>
        </w:rPr>
        <w:t>dit</w:t>
      </w:r>
      <w:r w:rsidRPr="00323229">
        <w:rPr>
          <w:b/>
          <w:bCs/>
        </w:rPr>
        <w:t xml:space="preserve"> vergaderweekend. Hij leest Ezra 3:10-13</w:t>
      </w:r>
      <w:r w:rsidR="00294517">
        <w:rPr>
          <w:b/>
          <w:bCs/>
        </w:rPr>
        <w:t xml:space="preserve"> en kiest om te zingen een paar verzen </w:t>
      </w:r>
      <w:r w:rsidRPr="00323229">
        <w:rPr>
          <w:b/>
          <w:bCs/>
        </w:rPr>
        <w:t xml:space="preserve">uit Psalm 136. </w:t>
      </w:r>
      <w:r w:rsidR="00294517">
        <w:rPr>
          <w:b/>
          <w:bCs/>
        </w:rPr>
        <w:t xml:space="preserve">In zijn overdenking </w:t>
      </w:r>
      <w:r w:rsidR="009F038F">
        <w:rPr>
          <w:b/>
          <w:bCs/>
        </w:rPr>
        <w:t>benoemt hij dat i</w:t>
      </w:r>
      <w:r w:rsidRPr="00323229">
        <w:rPr>
          <w:b/>
          <w:bCs/>
        </w:rPr>
        <w:t xml:space="preserve">n Ezra’s tijd, bij de inwijding van de tempel, </w:t>
      </w:r>
      <w:r w:rsidR="009F038F">
        <w:rPr>
          <w:b/>
          <w:bCs/>
        </w:rPr>
        <w:t xml:space="preserve">vast niet iedereen meedeed </w:t>
      </w:r>
      <w:r w:rsidRPr="00323229">
        <w:rPr>
          <w:b/>
          <w:bCs/>
        </w:rPr>
        <w:t xml:space="preserve">met het feestje. Hoe zou de nazorg voor hen in die tijd geweest zijn? </w:t>
      </w:r>
      <w:r w:rsidR="00272E2D">
        <w:rPr>
          <w:b/>
          <w:bCs/>
        </w:rPr>
        <w:t>D</w:t>
      </w:r>
      <w:r w:rsidR="009B5C49">
        <w:rPr>
          <w:b/>
          <w:bCs/>
        </w:rPr>
        <w:t xml:space="preserve">ie vraag raakt aan </w:t>
      </w:r>
      <w:r w:rsidR="006D6E46">
        <w:rPr>
          <w:b/>
          <w:bCs/>
        </w:rPr>
        <w:t>het werk van de Commissie verzoening en recht</w:t>
      </w:r>
      <w:r w:rsidR="009B5C49">
        <w:rPr>
          <w:b/>
          <w:bCs/>
        </w:rPr>
        <w:t xml:space="preserve"> in deze tijd van hereniging</w:t>
      </w:r>
      <w:r w:rsidR="006D6E46">
        <w:rPr>
          <w:b/>
          <w:bCs/>
        </w:rPr>
        <w:t xml:space="preserve">. </w:t>
      </w:r>
    </w:p>
    <w:p w14:paraId="4CAA9411" w14:textId="1F3B0049" w:rsidR="00B85CDC" w:rsidRPr="00B85CDC" w:rsidRDefault="009F038F" w:rsidP="00B85CDC">
      <w:r w:rsidRPr="002341EB">
        <w:t>De</w:t>
      </w:r>
      <w:r w:rsidR="000666F0">
        <w:t xml:space="preserve"> </w:t>
      </w:r>
      <w:r w:rsidRPr="002341EB">
        <w:t xml:space="preserve">woorden </w:t>
      </w:r>
      <w:r w:rsidR="000666F0">
        <w:t xml:space="preserve">over Ezra 3 </w:t>
      </w:r>
      <w:r w:rsidRPr="002341EB">
        <w:t xml:space="preserve">vormen de inleiding op de  uitspraak over ‘het klimaat van het absolute’ die de commissie </w:t>
      </w:r>
      <w:r w:rsidR="002341EB" w:rsidRPr="002341EB">
        <w:t xml:space="preserve">voorstelt om </w:t>
      </w:r>
      <w:r w:rsidR="00CD43C7">
        <w:t>u</w:t>
      </w:r>
      <w:r w:rsidR="002341EB" w:rsidRPr="002341EB">
        <w:t xml:space="preserve">it te spreken. </w:t>
      </w:r>
      <w:r w:rsidR="00222CEF">
        <w:t>Het rapport van de commissie gaat over vertrouwelijke zaken en behoeft dus geen bespreking. Wel wordt de vraag gesteld</w:t>
      </w:r>
      <w:r w:rsidR="00B85CDC">
        <w:t xml:space="preserve"> hoe je van de </w:t>
      </w:r>
      <w:r w:rsidR="00B85CDC" w:rsidRPr="00B85CDC">
        <w:t xml:space="preserve">collectieve erkenning </w:t>
      </w:r>
      <w:r w:rsidR="00B85CDC">
        <w:t xml:space="preserve">van verantwoordelijkheid komt tot </w:t>
      </w:r>
      <w:r w:rsidR="00B85CDC" w:rsidRPr="00B85CDC">
        <w:t>persoonlijke heling</w:t>
      </w:r>
      <w:r w:rsidR="00B85CDC">
        <w:t xml:space="preserve">. Kan de commissie wellicht een handreiking maken voor kerkenraden die hier in de praktijk mee te maken hebben? </w:t>
      </w:r>
      <w:r w:rsidR="006B0B41">
        <w:t xml:space="preserve">De commissie </w:t>
      </w:r>
      <w:r w:rsidR="00B676FB">
        <w:t xml:space="preserve">onderkent de behoefte aan een dergelijke handreiking. </w:t>
      </w:r>
      <w:r w:rsidR="006B0B41">
        <w:t>Het moderamen stelt voor om er</w:t>
      </w:r>
      <w:r w:rsidR="00B676FB">
        <w:t xml:space="preserve"> op een later moment een werkbare opdracht van te maken.</w:t>
      </w:r>
    </w:p>
    <w:p w14:paraId="2D07A4AB" w14:textId="2E792D60" w:rsidR="00D813D0" w:rsidRDefault="00B676FB">
      <w:r w:rsidRPr="00B676FB">
        <w:rPr>
          <w:b/>
          <w:bCs/>
        </w:rPr>
        <w:t>Uitspraak</w:t>
      </w:r>
      <w:r w:rsidRPr="00B676FB">
        <w:rPr>
          <w:b/>
          <w:bCs/>
        </w:rPr>
        <w:br/>
      </w:r>
      <w:r w:rsidR="009B461C">
        <w:t xml:space="preserve">De Commissie verzoening en recht heeft de afgelopen jaren </w:t>
      </w:r>
      <w:r w:rsidR="006348A4">
        <w:t xml:space="preserve">soms geconstateerd dat de middelen ontbreken om </w:t>
      </w:r>
      <w:r w:rsidR="00AD7CE2">
        <w:t xml:space="preserve">tot een bevredigende </w:t>
      </w:r>
      <w:r w:rsidR="007A5FBD">
        <w:t xml:space="preserve">afronding </w:t>
      </w:r>
      <w:r w:rsidR="00AD7CE2">
        <w:t>te komen</w:t>
      </w:r>
      <w:r w:rsidR="007A5FBD">
        <w:t xml:space="preserve">; </w:t>
      </w:r>
      <w:r w:rsidR="006348A4">
        <w:t>j</w:t>
      </w:r>
      <w:r w:rsidR="00C64574">
        <w:t>e weet niet altijd meer wat er precies gebeurd is</w:t>
      </w:r>
      <w:r w:rsidR="006348A4">
        <w:t xml:space="preserve">, </w:t>
      </w:r>
      <w:r w:rsidR="00C75C30">
        <w:t>en</w:t>
      </w:r>
      <w:r w:rsidR="006348A4">
        <w:t xml:space="preserve"> een </w:t>
      </w:r>
      <w:r w:rsidR="008B65E3">
        <w:t xml:space="preserve">strikt </w:t>
      </w:r>
      <w:r w:rsidR="00F64BCB">
        <w:t xml:space="preserve">juridische </w:t>
      </w:r>
      <w:r w:rsidR="006348A4">
        <w:t xml:space="preserve">benadering doet </w:t>
      </w:r>
      <w:r w:rsidR="00C75C30">
        <w:t xml:space="preserve">niet in alle gevallen </w:t>
      </w:r>
      <w:r w:rsidR="006348A4">
        <w:t xml:space="preserve">recht aan </w:t>
      </w:r>
      <w:r w:rsidR="008B65E3">
        <w:t>bepaal</w:t>
      </w:r>
      <w:r w:rsidR="006348A4">
        <w:t>de gevoelens</w:t>
      </w:r>
      <w:r w:rsidR="00A34093">
        <w:t xml:space="preserve">. De uitspraak over het klimaat van het absolute moet niet gezien worden als </w:t>
      </w:r>
      <w:r w:rsidR="00405B4A">
        <w:t>een</w:t>
      </w:r>
      <w:r w:rsidR="00F64BCB">
        <w:t xml:space="preserve"> schuldtoewijzing maar </w:t>
      </w:r>
      <w:r w:rsidR="00405B4A">
        <w:t xml:space="preserve">als </w:t>
      </w:r>
      <w:r w:rsidR="00F64BCB">
        <w:t xml:space="preserve">een morele uitspraak die ons allen aangaat. </w:t>
      </w:r>
      <w:r w:rsidR="005E4D0F">
        <w:t xml:space="preserve">De commissie hoopt dat deze uitspraak </w:t>
      </w:r>
      <w:r w:rsidR="0092036A">
        <w:t>helend zal werken</w:t>
      </w:r>
      <w:r w:rsidR="005E4D0F">
        <w:t xml:space="preserve">. </w:t>
      </w:r>
    </w:p>
    <w:p w14:paraId="3E519B4D" w14:textId="1B7AEDF7" w:rsidR="00405B4A" w:rsidRDefault="00405B4A">
      <w:r>
        <w:t xml:space="preserve">Na een inleidend woord over de achtergrond en aanleiding </w:t>
      </w:r>
      <w:r w:rsidR="003B2E4D">
        <w:t>ervan</w:t>
      </w:r>
      <w:r w:rsidR="00ED5715">
        <w:t xml:space="preserve"> spreekt voorzitter ds. Peter Sinia publiek de volgende woorden uit: </w:t>
      </w:r>
    </w:p>
    <w:p w14:paraId="05F0EDAD" w14:textId="08F5C2F3" w:rsidR="00D813D0" w:rsidRDefault="00362608" w:rsidP="00DA3D28">
      <w:pPr>
        <w:pBdr>
          <w:top w:val="single" w:sz="4" w:space="1" w:color="auto"/>
          <w:left w:val="single" w:sz="4" w:space="4" w:color="auto"/>
          <w:bottom w:val="single" w:sz="4" w:space="1" w:color="auto"/>
          <w:right w:val="single" w:sz="4" w:space="4" w:color="auto"/>
        </w:pBdr>
      </w:pPr>
      <w:r>
        <w:rPr>
          <w:b/>
          <w:bCs/>
        </w:rPr>
        <w:t>“</w:t>
      </w:r>
      <w:r w:rsidR="00D813D0" w:rsidRPr="00D813D0">
        <w:t xml:space="preserve">Wij aanvaarden de verantwoordelijkheid voor het (laten) ontstaan van het klimaat van het absolute. In het verre voetspoor van vaders in het geloof als Ezra en Daniël (Nehemia 9 en Daniël 9) belijden wij daarover onze schuld. Dit had niet zo moeten gebeuren. </w:t>
      </w:r>
      <w:r>
        <w:br/>
      </w:r>
      <w:r w:rsidR="00D813D0" w:rsidRPr="00D813D0">
        <w:t xml:space="preserve">In juridische zin kunnen we in veel gevallen geen genoegdoening meer verschaffen. In morele zin hopen we daartoe door deze uitspraak wel in staat te zijn. </w:t>
      </w:r>
      <w:r>
        <w:br/>
      </w:r>
      <w:r w:rsidR="00D813D0" w:rsidRPr="00D813D0">
        <w:t xml:space="preserve">We verbinden daaraan de hoop en de bede dat door deze uitspraak de schade en de last, die geliefde kinderen van God hebben geleden, van hen en hun nageslacht zullen worden afgenomen; dat zij alsnog heil en heling zullen ervaren, en hernieuwd mogen wandelen in het licht. Naar het woord uit de berijming van Psalm 32 (Liedboek): </w:t>
      </w:r>
      <w:r>
        <w:rPr>
          <w:i/>
          <w:iCs/>
        </w:rPr>
        <w:t>‘</w:t>
      </w:r>
      <w:r w:rsidR="00D813D0" w:rsidRPr="00D813D0">
        <w:rPr>
          <w:i/>
          <w:iCs/>
        </w:rPr>
        <w:t>Gij gaat mij voor, Gij maakt voor mij ruim baan</w:t>
      </w:r>
      <w:r>
        <w:rPr>
          <w:i/>
          <w:iCs/>
        </w:rPr>
        <w:t>.’</w:t>
      </w:r>
      <w:r w:rsidR="00D813D0" w:rsidRPr="00D813D0">
        <w:rPr>
          <w:i/>
          <w:iCs/>
        </w:rPr>
        <w:t xml:space="preserve"> </w:t>
      </w:r>
      <w:r w:rsidR="00D813D0" w:rsidRPr="00D813D0">
        <w:t xml:space="preserve">Zo doe de Almachtige ons samen leven in </w:t>
      </w:r>
      <w:r w:rsidR="003B2E4D">
        <w:t>z</w:t>
      </w:r>
      <w:r w:rsidR="00D813D0" w:rsidRPr="00D813D0">
        <w:t>ijn genade en liefde.</w:t>
      </w:r>
      <w:r>
        <w:t>”</w:t>
      </w:r>
    </w:p>
    <w:p w14:paraId="3F490759" w14:textId="77777777" w:rsidR="00823A9A" w:rsidRDefault="00A71A69">
      <w:r>
        <w:t xml:space="preserve">Met een mooi </w:t>
      </w:r>
      <w:r w:rsidR="00823A9A">
        <w:t xml:space="preserve">lied sluit een gelegenheidskoor dit bijzondere moment af. </w:t>
      </w:r>
    </w:p>
    <w:p w14:paraId="70D51669" w14:textId="19887C98" w:rsidR="00C61157" w:rsidRDefault="004E0A96">
      <w:r w:rsidRPr="000601C2">
        <w:rPr>
          <w:b/>
          <w:bCs/>
        </w:rPr>
        <w:t xml:space="preserve">Afronding </w:t>
      </w:r>
      <w:r w:rsidR="000601C2" w:rsidRPr="000601C2">
        <w:rPr>
          <w:b/>
          <w:bCs/>
        </w:rPr>
        <w:t>besluiten</w:t>
      </w:r>
      <w:r w:rsidR="000601C2" w:rsidRPr="000601C2">
        <w:rPr>
          <w:b/>
          <w:bCs/>
        </w:rPr>
        <w:br/>
      </w:r>
      <w:r w:rsidR="00C61157">
        <w:t xml:space="preserve">Een aantal </w:t>
      </w:r>
      <w:r w:rsidR="008324A7">
        <w:t xml:space="preserve">commissies </w:t>
      </w:r>
      <w:r w:rsidR="00B87290">
        <w:t>heeft</w:t>
      </w:r>
      <w:r w:rsidR="008324A7">
        <w:t xml:space="preserve"> eerder hun rapporten gepresenteerd, en naar aanleiding </w:t>
      </w:r>
      <w:r w:rsidR="00B87290">
        <w:t xml:space="preserve">van de bespreking hun conceptbesluiten aangepast. Die besluiten </w:t>
      </w:r>
      <w:r w:rsidR="00EF38CF">
        <w:t>moeten nu nog bekrachtigd worden.</w:t>
      </w:r>
      <w:r w:rsidR="00590361">
        <w:t xml:space="preserve"> In volgorde van behandeling: Commissie missionaire steunverlening</w:t>
      </w:r>
      <w:r w:rsidR="00303409">
        <w:t>,</w:t>
      </w:r>
      <w:r w:rsidR="001B6DE1">
        <w:t xml:space="preserve"> </w:t>
      </w:r>
      <w:r w:rsidR="00782CB4">
        <w:t xml:space="preserve">de antwoordbrief aan de </w:t>
      </w:r>
      <w:r w:rsidR="00782CB4">
        <w:lastRenderedPageBreak/>
        <w:t>ERKWB in Oostenrijk</w:t>
      </w:r>
      <w:r w:rsidR="00CA198B">
        <w:t xml:space="preserve"> en de voorstellen van de</w:t>
      </w:r>
      <w:r w:rsidR="00782CB4">
        <w:t xml:space="preserve"> </w:t>
      </w:r>
      <w:r w:rsidR="001B6DE1">
        <w:t>Werkgroep ambt</w:t>
      </w:r>
      <w:r w:rsidR="00A035DB">
        <w:t xml:space="preserve"> van de TU</w:t>
      </w:r>
      <w:r w:rsidR="00B87290">
        <w:t xml:space="preserve">. </w:t>
      </w:r>
      <w:r w:rsidR="00A06BD9">
        <w:t>De concept</w:t>
      </w:r>
      <w:r w:rsidR="00303409">
        <w:t xml:space="preserve">besluiten van die werkgroep vragen om </w:t>
      </w:r>
      <w:r w:rsidR="00EF38CF">
        <w:t xml:space="preserve">uitgebreidere </w:t>
      </w:r>
      <w:r w:rsidR="00303409">
        <w:t xml:space="preserve">bespreking. </w:t>
      </w:r>
    </w:p>
    <w:p w14:paraId="50CAF35C" w14:textId="424AAFF4" w:rsidR="00A031F9" w:rsidRDefault="00EC3FE0">
      <w:r w:rsidRPr="00EC3FE0">
        <w:rPr>
          <w:b/>
          <w:bCs/>
        </w:rPr>
        <w:t>Werkgroep ambt</w:t>
      </w:r>
      <w:r w:rsidRPr="00EC3FE0">
        <w:rPr>
          <w:b/>
          <w:bCs/>
        </w:rPr>
        <w:br/>
      </w:r>
      <w:r>
        <w:t xml:space="preserve">Mw. </w:t>
      </w:r>
      <w:proofErr w:type="spellStart"/>
      <w:r w:rsidR="0095413F">
        <w:t>Avelien</w:t>
      </w:r>
      <w:proofErr w:type="spellEnd"/>
      <w:r w:rsidR="0095413F">
        <w:t xml:space="preserve"> </w:t>
      </w:r>
      <w:r w:rsidR="00174148">
        <w:t xml:space="preserve">Haan van de Werkgroep ambt beantwoordt namens de werkgroep vragen die door de afgevaardigden </w:t>
      </w:r>
      <w:r w:rsidR="00047A4A">
        <w:t xml:space="preserve">over het rapport en de conceptbesluiten </w:t>
      </w:r>
      <w:r w:rsidR="00174148">
        <w:t xml:space="preserve">gesteld zijn. </w:t>
      </w:r>
      <w:r w:rsidR="000B4452">
        <w:br/>
        <w:t xml:space="preserve">Een deel van de </w:t>
      </w:r>
      <w:r w:rsidR="00D14C4D">
        <w:t>opdracht was</w:t>
      </w:r>
      <w:r w:rsidR="00047A4A">
        <w:t>:</w:t>
      </w:r>
      <w:r w:rsidR="00D14C4D">
        <w:t xml:space="preserve"> </w:t>
      </w:r>
      <w:r w:rsidR="008E1AEC">
        <w:t>probeer te komen tot een ambtsvisie</w:t>
      </w:r>
      <w:r w:rsidR="00D14C4D">
        <w:t xml:space="preserve">. Die is in het rapport niet te vinden. </w:t>
      </w:r>
      <w:r w:rsidR="00580532">
        <w:t xml:space="preserve">De werkgroep </w:t>
      </w:r>
      <w:r w:rsidR="00511E5D">
        <w:t xml:space="preserve">had de overtuiging dat een beleidsdocument niet veel zou toevoegen aan </w:t>
      </w:r>
      <w:r w:rsidR="00E2008E">
        <w:t xml:space="preserve">allerlei </w:t>
      </w:r>
      <w:r w:rsidR="00511E5D">
        <w:t>publicaties die er al zijn</w:t>
      </w:r>
      <w:r w:rsidR="00580532">
        <w:t xml:space="preserve"> en heeft die opdracht teruggegeven</w:t>
      </w:r>
      <w:r w:rsidR="00F36F7E">
        <w:t>. Ook heeft ze niet</w:t>
      </w:r>
      <w:r w:rsidR="00E94786">
        <w:t xml:space="preserve"> de indruk dat het rapport en de besluiten </w:t>
      </w:r>
      <w:r w:rsidR="00B97F54">
        <w:t xml:space="preserve">zodanig </w:t>
      </w:r>
      <w:r w:rsidR="00835F27">
        <w:t>bakens verzetten</w:t>
      </w:r>
      <w:r w:rsidR="00B97F54">
        <w:t xml:space="preserve"> dat </w:t>
      </w:r>
      <w:r w:rsidR="00FD085E">
        <w:t>er een nieuwe ambtsvisie geëxpliciteerd zou moeten worden.</w:t>
      </w:r>
      <w:r w:rsidR="00FD085E">
        <w:br/>
        <w:t xml:space="preserve">De werkgroep is ervan overtuigd dat het waardevol is dat er </w:t>
      </w:r>
      <w:r w:rsidR="003F6DC9">
        <w:t>kerkelijk werkers zijn</w:t>
      </w:r>
      <w:r w:rsidR="00F36F7E">
        <w:t xml:space="preserve">, maar </w:t>
      </w:r>
      <w:r w:rsidR="006C220E">
        <w:t>voelt niet de behoefte om besluiten te formuleren</w:t>
      </w:r>
      <w:r w:rsidR="00924853">
        <w:t xml:space="preserve"> over hun positie</w:t>
      </w:r>
      <w:r w:rsidR="006C220E">
        <w:t xml:space="preserve">. Het pleidooi voor een wetenschappelijke opleiding voor predikanten blijft staan. </w:t>
      </w:r>
      <w:r w:rsidR="00422C12">
        <w:t>TU</w:t>
      </w:r>
      <w:r w:rsidR="00A66CBF">
        <w:t>-r</w:t>
      </w:r>
      <w:r w:rsidR="00C348E5">
        <w:t>aad van bestuursvoorzitter</w:t>
      </w:r>
      <w:r w:rsidR="00A66CBF">
        <w:t xml:space="preserve"> </w:t>
      </w:r>
      <w:r w:rsidR="00C348E5">
        <w:t xml:space="preserve">Pim Boven </w:t>
      </w:r>
      <w:r w:rsidR="002F57A4">
        <w:t xml:space="preserve">licht toe dat er voor HBO-theologen diverse routes zijn </w:t>
      </w:r>
      <w:r w:rsidR="00AB6C01">
        <w:t>om tot het ambt van predikant te komen</w:t>
      </w:r>
      <w:r w:rsidR="00954371">
        <w:t xml:space="preserve">. Behalve de </w:t>
      </w:r>
      <w:r w:rsidR="0055132F">
        <w:t xml:space="preserve">volledige </w:t>
      </w:r>
      <w:r w:rsidR="00954371">
        <w:t xml:space="preserve">academische opleiding is er </w:t>
      </w:r>
      <w:r w:rsidR="0055132F">
        <w:t xml:space="preserve">namelijk </w:t>
      </w:r>
      <w:r w:rsidR="00954371">
        <w:t xml:space="preserve">ook de kerkelijke route, en </w:t>
      </w:r>
      <w:r w:rsidR="00E872EC">
        <w:t xml:space="preserve">preekbevoegdheid kan ook op andere gronden </w:t>
      </w:r>
      <w:r w:rsidR="00A66CBF">
        <w:t xml:space="preserve">dan een academische opleiding </w:t>
      </w:r>
      <w:r w:rsidR="00E872EC">
        <w:t xml:space="preserve">verleend worden. </w:t>
      </w:r>
      <w:r w:rsidR="00D64A94">
        <w:br/>
      </w:r>
      <w:r w:rsidR="00294A02">
        <w:t xml:space="preserve">Predikanten blijven nu </w:t>
      </w:r>
      <w:r w:rsidR="008126FF">
        <w:t xml:space="preserve">vaak te lang aan een gemeente verbonden, wat </w:t>
      </w:r>
      <w:r w:rsidR="00E36227">
        <w:t xml:space="preserve">in de praktijk </w:t>
      </w:r>
      <w:r w:rsidR="008126FF">
        <w:t xml:space="preserve">tot verstoring van de arbeidsrelatie kan leiden. De Werkgroep ambt stelt voor om een termijn van zeven jaar te hanteren en dan de </w:t>
      </w:r>
      <w:r w:rsidR="00F14E7A">
        <w:t xml:space="preserve">relatie te beëindigen, tenzij er eensgezind de overtuiging is dat er vruchtbaar langer samengewerkt kan worden. Hoewel de materie </w:t>
      </w:r>
      <w:r w:rsidR="00213B29">
        <w:t>complex is</w:t>
      </w:r>
      <w:r w:rsidR="00D84E40">
        <w:t xml:space="preserve"> en er veel suggesties gedaan zijn voor een vervolgroute</w:t>
      </w:r>
      <w:r w:rsidR="00213B29">
        <w:t xml:space="preserve"> </w:t>
      </w:r>
      <w:r w:rsidR="00E36227">
        <w:t>om tot besluitvorming te kome</w:t>
      </w:r>
      <w:r w:rsidR="00706401">
        <w:t>n</w:t>
      </w:r>
      <w:r w:rsidR="00E36227">
        <w:t xml:space="preserve">, </w:t>
      </w:r>
      <w:r w:rsidR="00213B29">
        <w:t xml:space="preserve">is de vergadering het erover eens dat uitstel </w:t>
      </w:r>
      <w:r w:rsidR="00E36227">
        <w:t>daar</w:t>
      </w:r>
      <w:r w:rsidR="00213B29">
        <w:t xml:space="preserve">van </w:t>
      </w:r>
      <w:r w:rsidR="00530139">
        <w:t xml:space="preserve">geen zin heeft; dat maakt de materie </w:t>
      </w:r>
      <w:r w:rsidR="00FE4207">
        <w:t xml:space="preserve">namelijk </w:t>
      </w:r>
      <w:r w:rsidR="00530139">
        <w:t xml:space="preserve">niet minder complex. </w:t>
      </w:r>
      <w:r w:rsidR="00C7141C">
        <w:br/>
      </w:r>
      <w:r w:rsidR="001A028A">
        <w:t xml:space="preserve">De </w:t>
      </w:r>
      <w:r w:rsidR="003C3F51">
        <w:t xml:space="preserve">in het rapport </w:t>
      </w:r>
      <w:r w:rsidR="005A70B2">
        <w:t xml:space="preserve">voorgestelde </w:t>
      </w:r>
      <w:r w:rsidR="00735C13">
        <w:t xml:space="preserve">harde </w:t>
      </w:r>
      <w:r w:rsidR="001A028A">
        <w:t>termijn van zeven jaar binding</w:t>
      </w:r>
      <w:r w:rsidR="009F4FAB">
        <w:t xml:space="preserve"> aan een gemeente </w:t>
      </w:r>
      <w:r w:rsidR="00111BFD">
        <w:t>als richt</w:t>
      </w:r>
      <w:r w:rsidR="009D0B05">
        <w:t xml:space="preserve">periode </w:t>
      </w:r>
      <w:r w:rsidR="009F4FAB">
        <w:t xml:space="preserve">wordt </w:t>
      </w:r>
      <w:r w:rsidR="005A70B2">
        <w:t xml:space="preserve">losgelaten. </w:t>
      </w:r>
      <w:r w:rsidR="004F0181">
        <w:t xml:space="preserve">Het advies om </w:t>
      </w:r>
      <w:r w:rsidR="00227283">
        <w:t xml:space="preserve">na een redelijke termijn </w:t>
      </w:r>
      <w:r w:rsidR="004C43BA">
        <w:t xml:space="preserve">verplicht </w:t>
      </w:r>
      <w:r w:rsidR="00227283">
        <w:t xml:space="preserve">te evalueren </w:t>
      </w:r>
      <w:r w:rsidR="00C13062">
        <w:t xml:space="preserve">en consequenties te verbinden aan de uitkomsten daarvan </w:t>
      </w:r>
      <w:r w:rsidR="00227283">
        <w:t xml:space="preserve">blijft </w:t>
      </w:r>
      <w:r w:rsidR="00735C13">
        <w:t>staan</w:t>
      </w:r>
      <w:r w:rsidR="00227283">
        <w:t xml:space="preserve">. </w:t>
      </w:r>
      <w:r w:rsidR="00D920BF">
        <w:t>Stel dat de</w:t>
      </w:r>
      <w:r w:rsidR="00227283">
        <w:t xml:space="preserve"> evaluatie </w:t>
      </w:r>
      <w:r w:rsidR="00D920BF">
        <w:t>uitmondt in de</w:t>
      </w:r>
      <w:r w:rsidR="00227283">
        <w:t xml:space="preserve"> constatering dat beëindiging </w:t>
      </w:r>
      <w:r w:rsidR="005F1CAB">
        <w:t xml:space="preserve">van de arbeidsrelatie </w:t>
      </w:r>
      <w:r w:rsidR="005F66A4">
        <w:t xml:space="preserve">inderdaad </w:t>
      </w:r>
      <w:r w:rsidR="005F1CAB">
        <w:t>wenselijk is</w:t>
      </w:r>
      <w:r w:rsidR="00D920BF">
        <w:t xml:space="preserve">, dan </w:t>
      </w:r>
      <w:r w:rsidR="00B96474">
        <w:t xml:space="preserve">is doorstroming naar een andere gemeente de beste oplossing. Maar als een beroep naar een andere gemeente uitblijft, moet er een financieel vangnet zijn voor de betreffende predikant. </w:t>
      </w:r>
      <w:r w:rsidR="00562D1D">
        <w:t>V</w:t>
      </w:r>
      <w:r w:rsidR="004C43BA">
        <w:t>oor kleine gemeenten zou d</w:t>
      </w:r>
      <w:r w:rsidR="00562D1D">
        <w:t>i</w:t>
      </w:r>
      <w:r w:rsidR="004C43BA">
        <w:t>e financiële verplichting te zwaar kunnen zijn</w:t>
      </w:r>
      <w:r w:rsidR="00FB6A2D">
        <w:t xml:space="preserve">, terwijl een regionaal of landelijk vangnet niet bestaat. </w:t>
      </w:r>
      <w:r w:rsidR="00562D1D">
        <w:t xml:space="preserve">Voor dit soort situaties worden er </w:t>
      </w:r>
      <w:r w:rsidR="007179E6">
        <w:t>in het rapport van de werkroep</w:t>
      </w:r>
      <w:r w:rsidR="008F760F">
        <w:t xml:space="preserve"> suggesties gedaan</w:t>
      </w:r>
      <w:r w:rsidR="0015645E">
        <w:t>.</w:t>
      </w:r>
      <w:r w:rsidR="00082AB9">
        <w:t xml:space="preserve"> </w:t>
      </w:r>
      <w:r w:rsidR="003C3F51">
        <w:t xml:space="preserve">Besloten wordt dat Steunpunt </w:t>
      </w:r>
      <w:proofErr w:type="spellStart"/>
      <w:r w:rsidR="003C3F51">
        <w:t>KerkenWerk</w:t>
      </w:r>
      <w:proofErr w:type="spellEnd"/>
      <w:r w:rsidR="003C3F51">
        <w:t xml:space="preserve"> het verzoek krijgt om te bekijken of en hoe de adviezen van de Werkgroep ambt over de arbeidsmobiliteit zijn in te voeren in onze kerken. De mogelijkheid van ambtsbevoegdheid van kerkelijk werkers wordt in dat onderzoek meegenomen.</w:t>
      </w:r>
    </w:p>
    <w:p w14:paraId="75182A44" w14:textId="778029FB" w:rsidR="003D4E16" w:rsidRDefault="00A031F9">
      <w:r w:rsidRPr="007B7389">
        <w:rPr>
          <w:b/>
          <w:bCs/>
        </w:rPr>
        <w:t>Benoemingen commissies</w:t>
      </w:r>
      <w:r w:rsidRPr="007B7389">
        <w:rPr>
          <w:b/>
          <w:bCs/>
        </w:rPr>
        <w:br/>
      </w:r>
      <w:r w:rsidR="00ED638A">
        <w:t xml:space="preserve">Zonder verdere toelichting en bespreking gaat de vergadering met algemene </w:t>
      </w:r>
      <w:r w:rsidR="007B7389">
        <w:t xml:space="preserve">stemmen akkoord met de voorgestelde benoemingen in commissies. </w:t>
      </w:r>
      <w:r w:rsidR="009F4FAB">
        <w:t xml:space="preserve"> </w:t>
      </w:r>
    </w:p>
    <w:p w14:paraId="0556684F" w14:textId="3A947033" w:rsidR="007B7389" w:rsidRDefault="009A3B37">
      <w:r w:rsidRPr="009A2C30">
        <w:rPr>
          <w:b/>
          <w:bCs/>
        </w:rPr>
        <w:t>Financiën</w:t>
      </w:r>
      <w:r w:rsidR="009A2C30" w:rsidRPr="009A2C30">
        <w:rPr>
          <w:b/>
          <w:bCs/>
        </w:rPr>
        <w:br/>
      </w:r>
      <w:r w:rsidR="00143129">
        <w:t xml:space="preserve">Er moeten nog besluiten genomen worden </w:t>
      </w:r>
      <w:r w:rsidR="00943130">
        <w:t xml:space="preserve">die zijn voorbereid </w:t>
      </w:r>
      <w:r w:rsidR="00143129">
        <w:t>door d</w:t>
      </w:r>
      <w:r w:rsidR="009A2C30">
        <w:t xml:space="preserve">e </w:t>
      </w:r>
      <w:r w:rsidRPr="009A3B37">
        <w:t xml:space="preserve">Commissie financieel beheer en </w:t>
      </w:r>
      <w:r w:rsidR="009A2C30">
        <w:t xml:space="preserve">de </w:t>
      </w:r>
      <w:r w:rsidRPr="009A3B37">
        <w:t>Commissie beleidsbegroting</w:t>
      </w:r>
      <w:r w:rsidR="008B5752">
        <w:t>. Zij hebben</w:t>
      </w:r>
      <w:r w:rsidR="00943130">
        <w:t xml:space="preserve"> samengewerkt </w:t>
      </w:r>
      <w:r w:rsidR="008B5752">
        <w:t>a</w:t>
      </w:r>
      <w:r w:rsidR="00943130">
        <w:t>an de begroting</w:t>
      </w:r>
      <w:r w:rsidRPr="009A3B37">
        <w:t>.</w:t>
      </w:r>
      <w:r w:rsidR="009A1B47">
        <w:t xml:space="preserve"> </w:t>
      </w:r>
      <w:r w:rsidR="00943130">
        <w:t xml:space="preserve">Een van de voorstellen is om de twee commissies samen te voegen en </w:t>
      </w:r>
      <w:r w:rsidR="008B5752">
        <w:t xml:space="preserve">hun de opdracht te geven om </w:t>
      </w:r>
      <w:r w:rsidR="00943130">
        <w:t xml:space="preserve">samen tot één begroting voor het landelijke kerkenwerk te komen. </w:t>
      </w:r>
      <w:r w:rsidR="008B5752">
        <w:t>Vervolgens hebben b</w:t>
      </w:r>
      <w:r w:rsidR="009A1B47">
        <w:t xml:space="preserve">esluiten </w:t>
      </w:r>
      <w:r w:rsidR="009A1B47">
        <w:lastRenderedPageBreak/>
        <w:t xml:space="preserve">die de synode </w:t>
      </w:r>
      <w:r w:rsidR="00D31969">
        <w:t xml:space="preserve">in de afgelopen maanden genomen heeft geleid tot hogere kosten en dus een aanpassing van de begroting. Bovendien loopt het ledental </w:t>
      </w:r>
      <w:r w:rsidR="00B15534">
        <w:t xml:space="preserve">van de NGK </w:t>
      </w:r>
      <w:r w:rsidR="00D31969">
        <w:t xml:space="preserve">wat harder terug dan </w:t>
      </w:r>
      <w:r w:rsidR="00B15534">
        <w:t>verwacht.</w:t>
      </w:r>
      <w:r w:rsidR="00FD11C2">
        <w:t xml:space="preserve"> </w:t>
      </w:r>
      <w:r w:rsidR="00B40E9C">
        <w:t xml:space="preserve">In de bespreking </w:t>
      </w:r>
      <w:r w:rsidR="00216EA2">
        <w:t xml:space="preserve">wordt </w:t>
      </w:r>
      <w:r w:rsidR="00692B27">
        <w:t>gevraagd</w:t>
      </w:r>
      <w:r w:rsidR="00216EA2">
        <w:t xml:space="preserve"> of de gelden van de kerken bij een </w:t>
      </w:r>
      <w:r w:rsidR="00692B27">
        <w:t xml:space="preserve">anderen bank beheerd kunnen worden </w:t>
      </w:r>
      <w:r w:rsidR="00CC7436">
        <w:t>die meer oog heeft voor</w:t>
      </w:r>
      <w:r w:rsidR="00692B27">
        <w:t xml:space="preserve"> </w:t>
      </w:r>
      <w:r w:rsidR="00CC7436">
        <w:t xml:space="preserve">verantwoord omgaan met mensen en klimaat. </w:t>
      </w:r>
      <w:r w:rsidR="0069252C">
        <w:t xml:space="preserve">Dat blijkt minder eenvoudig dan het lijkt; veel banken willen geen religieuze instellingen als klant. </w:t>
      </w:r>
      <w:r w:rsidR="0069252C">
        <w:br/>
      </w:r>
      <w:r w:rsidR="00BB208B">
        <w:t xml:space="preserve">Er wordt aandacht gevraagd voor gemeenten die moeite hebben om het </w:t>
      </w:r>
      <w:r w:rsidR="000F783E">
        <w:t>quotum op te hoesten</w:t>
      </w:r>
      <w:r w:rsidR="00F66D67">
        <w:t xml:space="preserve"> omdat er een aantal leden niet meebetaalt</w:t>
      </w:r>
      <w:r w:rsidR="000F783E">
        <w:t xml:space="preserve">. </w:t>
      </w:r>
      <w:r w:rsidR="000636B3">
        <w:t xml:space="preserve">Hogere kosten met minder </w:t>
      </w:r>
      <w:r w:rsidR="00BB208B">
        <w:t>leden vra</w:t>
      </w:r>
      <w:r w:rsidR="00F66D67">
        <w:t>gen</w:t>
      </w:r>
      <w:r w:rsidR="00BB208B">
        <w:t xml:space="preserve"> wellicht ook om andere keuzes en kostenbesparing. </w:t>
      </w:r>
      <w:r w:rsidR="00322304">
        <w:t>De voorstellen van de beide gezamenlijke financiële commissies</w:t>
      </w:r>
      <w:r w:rsidR="00CC7436">
        <w:t xml:space="preserve"> </w:t>
      </w:r>
      <w:r w:rsidR="00322304">
        <w:t xml:space="preserve">worden </w:t>
      </w:r>
      <w:r w:rsidR="00E90182">
        <w:t xml:space="preserve">ongewijzigd </w:t>
      </w:r>
      <w:r w:rsidR="002D4A63">
        <w:t xml:space="preserve">en unaniem </w:t>
      </w:r>
      <w:r w:rsidR="00E90182">
        <w:t xml:space="preserve">aangenomen. </w:t>
      </w:r>
      <w:r w:rsidR="006865A6">
        <w:t>De naam van de nieuwe commissie wordt Commissie financiën en be</w:t>
      </w:r>
      <w:r w:rsidR="002D4A63">
        <w:t xml:space="preserve">leid. </w:t>
      </w:r>
    </w:p>
    <w:p w14:paraId="7703C9E5" w14:textId="472AD1EC" w:rsidR="002E3E30" w:rsidRDefault="0069252C">
      <w:r w:rsidRPr="0069252C">
        <w:rPr>
          <w:b/>
          <w:bCs/>
        </w:rPr>
        <w:t>Kerkelijke adviezen</w:t>
      </w:r>
      <w:r w:rsidRPr="0069252C">
        <w:rPr>
          <w:b/>
          <w:bCs/>
        </w:rPr>
        <w:br/>
      </w:r>
      <w:r w:rsidR="00EB7693">
        <w:t xml:space="preserve">Wijzigingen van een aantal regelingen, voorgesteld door de Commissie kerkelijke adviezen, worden </w:t>
      </w:r>
      <w:r w:rsidR="008D29F3">
        <w:t xml:space="preserve">met algemene stemmen aangenomen. </w:t>
      </w:r>
    </w:p>
    <w:p w14:paraId="7785E191" w14:textId="4CFEC2CA" w:rsidR="008D29F3" w:rsidRDefault="00820D77">
      <w:r>
        <w:rPr>
          <w:b/>
          <w:bCs/>
        </w:rPr>
        <w:t>Diversiteit en werkwijze</w:t>
      </w:r>
      <w:r w:rsidR="009544ED">
        <w:rPr>
          <w:b/>
          <w:bCs/>
        </w:rPr>
        <w:t xml:space="preserve"> synode</w:t>
      </w:r>
      <w:r>
        <w:rPr>
          <w:b/>
          <w:bCs/>
        </w:rPr>
        <w:br/>
      </w:r>
      <w:r w:rsidR="001C3B91" w:rsidRPr="001C3B91">
        <w:t xml:space="preserve">Aanvankelijk was er een opdracht voor een </w:t>
      </w:r>
      <w:r w:rsidR="001C3B91">
        <w:t>C</w:t>
      </w:r>
      <w:r w:rsidR="001C3B91" w:rsidRPr="001C3B91">
        <w:t xml:space="preserve">ommissie diversiteit en werkwijze synode om </w:t>
      </w:r>
      <w:r w:rsidR="001C3B91">
        <w:t xml:space="preserve">die beide aandachtsgebieden te onderzoeken. </w:t>
      </w:r>
      <w:r w:rsidR="007D2BE5">
        <w:t xml:space="preserve">Die commissie </w:t>
      </w:r>
      <w:r w:rsidR="0069252C">
        <w:t>hevelde eerder</w:t>
      </w:r>
      <w:r w:rsidR="007D2BE5">
        <w:t xml:space="preserve"> al het onderdeel werkwijze </w:t>
      </w:r>
      <w:r w:rsidR="0069252C">
        <w:t xml:space="preserve">over naar </w:t>
      </w:r>
      <w:r w:rsidR="007D2BE5">
        <w:t>de Commissie ondersteuning synode</w:t>
      </w:r>
      <w:r w:rsidR="00D41047">
        <w:t xml:space="preserve">, en vraagt nu aan de synode of </w:t>
      </w:r>
      <w:r w:rsidR="005D4AD1">
        <w:t xml:space="preserve">en zo ja hoe </w:t>
      </w:r>
      <w:r w:rsidR="00D41047">
        <w:t xml:space="preserve">ze verder moet met het onderdeel diversiteit. </w:t>
      </w:r>
      <w:r w:rsidR="00CF4D59">
        <w:t xml:space="preserve">De vraag is nu welke commissie welke opdracht krijgt. </w:t>
      </w:r>
      <w:r w:rsidR="00A714B4">
        <w:t xml:space="preserve">Over dat takenpakket zal later nog doorgesproken moeten worden. </w:t>
      </w:r>
      <w:r w:rsidR="00400296">
        <w:t xml:space="preserve"> </w:t>
      </w:r>
    </w:p>
    <w:p w14:paraId="409AE4D1" w14:textId="6F69FB00" w:rsidR="00943130" w:rsidRDefault="008A3B4C">
      <w:r w:rsidRPr="00BF39EA">
        <w:rPr>
          <w:b/>
          <w:bCs/>
        </w:rPr>
        <w:t>Ondersteuning synode</w:t>
      </w:r>
      <w:r w:rsidR="00BF39EA" w:rsidRPr="00BF39EA">
        <w:rPr>
          <w:b/>
          <w:bCs/>
        </w:rPr>
        <w:br/>
      </w:r>
      <w:r w:rsidR="00BF39EA">
        <w:t xml:space="preserve">De rapportage en voorgestelde besluiten van de Commissie ondersteuning synode </w:t>
      </w:r>
      <w:r w:rsidR="00F826E8">
        <w:t xml:space="preserve">worden in bespreking gegeven. </w:t>
      </w:r>
      <w:r w:rsidR="00C8354B">
        <w:t xml:space="preserve">Er wordt aandacht gevraagd voor </w:t>
      </w:r>
      <w:r w:rsidR="001872F8">
        <w:t xml:space="preserve">een hoger </w:t>
      </w:r>
      <w:r w:rsidR="00692ABC">
        <w:t xml:space="preserve">streefpercentage vrouwelijke afgevaardigden en voor </w:t>
      </w:r>
      <w:r w:rsidR="00DA3D28">
        <w:t xml:space="preserve">de </w:t>
      </w:r>
      <w:r w:rsidR="00C8354B">
        <w:t xml:space="preserve">werkdruk, die als hoog is ervaren. </w:t>
      </w:r>
      <w:r w:rsidR="001D3432">
        <w:t>De commissie neemt de opmerkingen ter hart</w:t>
      </w:r>
      <w:r w:rsidR="00DB4CC8">
        <w:t xml:space="preserve">e. De </w:t>
      </w:r>
      <w:r w:rsidR="009A0C06">
        <w:t xml:space="preserve">voorstellen van de commissie worden met algemene stemmen aangenomen. </w:t>
      </w:r>
      <w:r w:rsidR="0040564C">
        <w:t xml:space="preserve">De resultaten van een eerder gehouden online enquête worden gepresenteerd. </w:t>
      </w:r>
    </w:p>
    <w:p w14:paraId="6D76238D" w14:textId="17966CA3" w:rsidR="009A74D8" w:rsidRDefault="009A74D8">
      <w:r>
        <w:t>Gerda Dekker sluit de vergadering af</w:t>
      </w:r>
      <w:r w:rsidR="00EA3273">
        <w:t xml:space="preserve"> met dankgebed en een slotlied. </w:t>
      </w:r>
    </w:p>
    <w:sectPr w:rsidR="009A74D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F3"/>
    <w:rsid w:val="00031652"/>
    <w:rsid w:val="00047A4A"/>
    <w:rsid w:val="00050AA5"/>
    <w:rsid w:val="00055186"/>
    <w:rsid w:val="000601C2"/>
    <w:rsid w:val="000636B3"/>
    <w:rsid w:val="000666F0"/>
    <w:rsid w:val="00082AB9"/>
    <w:rsid w:val="00092B7C"/>
    <w:rsid w:val="000B4452"/>
    <w:rsid w:val="000F783E"/>
    <w:rsid w:val="00111BFD"/>
    <w:rsid w:val="00133C83"/>
    <w:rsid w:val="00143129"/>
    <w:rsid w:val="001522D1"/>
    <w:rsid w:val="0015645E"/>
    <w:rsid w:val="00174148"/>
    <w:rsid w:val="001872F8"/>
    <w:rsid w:val="001950D4"/>
    <w:rsid w:val="001A028A"/>
    <w:rsid w:val="001B6DE1"/>
    <w:rsid w:val="001C3B91"/>
    <w:rsid w:val="001D1A76"/>
    <w:rsid w:val="001D3432"/>
    <w:rsid w:val="001E2C45"/>
    <w:rsid w:val="001F1579"/>
    <w:rsid w:val="00207FDE"/>
    <w:rsid w:val="002100B7"/>
    <w:rsid w:val="00213B29"/>
    <w:rsid w:val="00216EA2"/>
    <w:rsid w:val="0021730A"/>
    <w:rsid w:val="00222CEF"/>
    <w:rsid w:val="00227283"/>
    <w:rsid w:val="002341EB"/>
    <w:rsid w:val="00257147"/>
    <w:rsid w:val="0026771A"/>
    <w:rsid w:val="00272E2D"/>
    <w:rsid w:val="00276EAC"/>
    <w:rsid w:val="00291BD9"/>
    <w:rsid w:val="00294517"/>
    <w:rsid w:val="00294A02"/>
    <w:rsid w:val="002A1313"/>
    <w:rsid w:val="002D4A63"/>
    <w:rsid w:val="002E3E30"/>
    <w:rsid w:val="002F57A4"/>
    <w:rsid w:val="00303409"/>
    <w:rsid w:val="0030412D"/>
    <w:rsid w:val="00322304"/>
    <w:rsid w:val="00323229"/>
    <w:rsid w:val="00344F59"/>
    <w:rsid w:val="0035468F"/>
    <w:rsid w:val="00362608"/>
    <w:rsid w:val="00363D50"/>
    <w:rsid w:val="0036401D"/>
    <w:rsid w:val="00367982"/>
    <w:rsid w:val="00395186"/>
    <w:rsid w:val="003B2E4D"/>
    <w:rsid w:val="003C22E6"/>
    <w:rsid w:val="003C3F51"/>
    <w:rsid w:val="003C4C46"/>
    <w:rsid w:val="003D4E16"/>
    <w:rsid w:val="003F6DC9"/>
    <w:rsid w:val="00400296"/>
    <w:rsid w:val="00402B66"/>
    <w:rsid w:val="0040564C"/>
    <w:rsid w:val="00405B4A"/>
    <w:rsid w:val="00413568"/>
    <w:rsid w:val="004203C2"/>
    <w:rsid w:val="00422C12"/>
    <w:rsid w:val="00430FCD"/>
    <w:rsid w:val="00431E02"/>
    <w:rsid w:val="004566BC"/>
    <w:rsid w:val="004853CF"/>
    <w:rsid w:val="004C1672"/>
    <w:rsid w:val="004C43BA"/>
    <w:rsid w:val="004E016B"/>
    <w:rsid w:val="004E0A96"/>
    <w:rsid w:val="004F0181"/>
    <w:rsid w:val="005063DA"/>
    <w:rsid w:val="00511E5D"/>
    <w:rsid w:val="00530139"/>
    <w:rsid w:val="0055132F"/>
    <w:rsid w:val="00562D1D"/>
    <w:rsid w:val="00574675"/>
    <w:rsid w:val="00580532"/>
    <w:rsid w:val="00585201"/>
    <w:rsid w:val="00590361"/>
    <w:rsid w:val="00590987"/>
    <w:rsid w:val="005944DB"/>
    <w:rsid w:val="00594C84"/>
    <w:rsid w:val="005A70B2"/>
    <w:rsid w:val="005B5B19"/>
    <w:rsid w:val="005D0BD7"/>
    <w:rsid w:val="005D4AD1"/>
    <w:rsid w:val="005E144C"/>
    <w:rsid w:val="005E4D0F"/>
    <w:rsid w:val="005F1CAB"/>
    <w:rsid w:val="005F66A4"/>
    <w:rsid w:val="0060586B"/>
    <w:rsid w:val="006135CD"/>
    <w:rsid w:val="00616E57"/>
    <w:rsid w:val="006348A4"/>
    <w:rsid w:val="00642A43"/>
    <w:rsid w:val="00661278"/>
    <w:rsid w:val="006619BF"/>
    <w:rsid w:val="00663EE1"/>
    <w:rsid w:val="006865A6"/>
    <w:rsid w:val="0069252C"/>
    <w:rsid w:val="00692ABC"/>
    <w:rsid w:val="00692B27"/>
    <w:rsid w:val="006B0B41"/>
    <w:rsid w:val="006C220E"/>
    <w:rsid w:val="006D6E46"/>
    <w:rsid w:val="006D785D"/>
    <w:rsid w:val="006E4313"/>
    <w:rsid w:val="006E4884"/>
    <w:rsid w:val="00706401"/>
    <w:rsid w:val="007179E6"/>
    <w:rsid w:val="007271AE"/>
    <w:rsid w:val="00735C13"/>
    <w:rsid w:val="007448F3"/>
    <w:rsid w:val="007521FF"/>
    <w:rsid w:val="00773B53"/>
    <w:rsid w:val="00782CB4"/>
    <w:rsid w:val="007A5FBD"/>
    <w:rsid w:val="007B1679"/>
    <w:rsid w:val="007B7389"/>
    <w:rsid w:val="007C2419"/>
    <w:rsid w:val="007D0494"/>
    <w:rsid w:val="007D2BE5"/>
    <w:rsid w:val="007F325E"/>
    <w:rsid w:val="0080351D"/>
    <w:rsid w:val="008126FF"/>
    <w:rsid w:val="00820D77"/>
    <w:rsid w:val="00823A9A"/>
    <w:rsid w:val="008324A7"/>
    <w:rsid w:val="00835F27"/>
    <w:rsid w:val="00843DE5"/>
    <w:rsid w:val="00845CF1"/>
    <w:rsid w:val="00871D25"/>
    <w:rsid w:val="00875E4C"/>
    <w:rsid w:val="00897B91"/>
    <w:rsid w:val="008A3B4C"/>
    <w:rsid w:val="008B5752"/>
    <w:rsid w:val="008B65E3"/>
    <w:rsid w:val="008C06BF"/>
    <w:rsid w:val="008C7AD4"/>
    <w:rsid w:val="008C7CE9"/>
    <w:rsid w:val="008D29F3"/>
    <w:rsid w:val="008D35C0"/>
    <w:rsid w:val="008D6879"/>
    <w:rsid w:val="008E1AEC"/>
    <w:rsid w:val="008E1BD0"/>
    <w:rsid w:val="008F2281"/>
    <w:rsid w:val="008F760F"/>
    <w:rsid w:val="00902300"/>
    <w:rsid w:val="0092036A"/>
    <w:rsid w:val="00924853"/>
    <w:rsid w:val="00943130"/>
    <w:rsid w:val="0094417A"/>
    <w:rsid w:val="009447E4"/>
    <w:rsid w:val="0095413F"/>
    <w:rsid w:val="00954371"/>
    <w:rsid w:val="009544ED"/>
    <w:rsid w:val="00977AEA"/>
    <w:rsid w:val="009A0C06"/>
    <w:rsid w:val="009A1B47"/>
    <w:rsid w:val="009A2C30"/>
    <w:rsid w:val="009A3B37"/>
    <w:rsid w:val="009A74D8"/>
    <w:rsid w:val="009B461C"/>
    <w:rsid w:val="009B5C49"/>
    <w:rsid w:val="009B7632"/>
    <w:rsid w:val="009D0B05"/>
    <w:rsid w:val="009E66EC"/>
    <w:rsid w:val="009F038F"/>
    <w:rsid w:val="009F4FAB"/>
    <w:rsid w:val="009F68D1"/>
    <w:rsid w:val="00A031F9"/>
    <w:rsid w:val="00A035DB"/>
    <w:rsid w:val="00A06BD9"/>
    <w:rsid w:val="00A30515"/>
    <w:rsid w:val="00A34093"/>
    <w:rsid w:val="00A43FC8"/>
    <w:rsid w:val="00A66CBF"/>
    <w:rsid w:val="00A714B4"/>
    <w:rsid w:val="00A71A69"/>
    <w:rsid w:val="00A958E3"/>
    <w:rsid w:val="00AA43AE"/>
    <w:rsid w:val="00AB6C01"/>
    <w:rsid w:val="00AC5AAA"/>
    <w:rsid w:val="00AD7CE2"/>
    <w:rsid w:val="00B14FCA"/>
    <w:rsid w:val="00B15534"/>
    <w:rsid w:val="00B211A3"/>
    <w:rsid w:val="00B279C0"/>
    <w:rsid w:val="00B304C5"/>
    <w:rsid w:val="00B40E9C"/>
    <w:rsid w:val="00B53639"/>
    <w:rsid w:val="00B550A7"/>
    <w:rsid w:val="00B67453"/>
    <w:rsid w:val="00B676FB"/>
    <w:rsid w:val="00B72948"/>
    <w:rsid w:val="00B76537"/>
    <w:rsid w:val="00B85CDC"/>
    <w:rsid w:val="00B87290"/>
    <w:rsid w:val="00B9394C"/>
    <w:rsid w:val="00B96474"/>
    <w:rsid w:val="00B97F54"/>
    <w:rsid w:val="00BB208B"/>
    <w:rsid w:val="00BB7C43"/>
    <w:rsid w:val="00BD2CF3"/>
    <w:rsid w:val="00BF39EA"/>
    <w:rsid w:val="00C10CD0"/>
    <w:rsid w:val="00C13062"/>
    <w:rsid w:val="00C348E5"/>
    <w:rsid w:val="00C61157"/>
    <w:rsid w:val="00C64574"/>
    <w:rsid w:val="00C7141C"/>
    <w:rsid w:val="00C7177F"/>
    <w:rsid w:val="00C75C30"/>
    <w:rsid w:val="00C8354B"/>
    <w:rsid w:val="00CA198B"/>
    <w:rsid w:val="00CB0B22"/>
    <w:rsid w:val="00CC7436"/>
    <w:rsid w:val="00CD43C7"/>
    <w:rsid w:val="00CF4D59"/>
    <w:rsid w:val="00CF6EB2"/>
    <w:rsid w:val="00D14C4D"/>
    <w:rsid w:val="00D31969"/>
    <w:rsid w:val="00D41047"/>
    <w:rsid w:val="00D41AA0"/>
    <w:rsid w:val="00D64A94"/>
    <w:rsid w:val="00D813D0"/>
    <w:rsid w:val="00D84E40"/>
    <w:rsid w:val="00D864B4"/>
    <w:rsid w:val="00D920BF"/>
    <w:rsid w:val="00DA161C"/>
    <w:rsid w:val="00DA3D28"/>
    <w:rsid w:val="00DB4CC8"/>
    <w:rsid w:val="00E0086F"/>
    <w:rsid w:val="00E2008E"/>
    <w:rsid w:val="00E2261C"/>
    <w:rsid w:val="00E31236"/>
    <w:rsid w:val="00E36227"/>
    <w:rsid w:val="00E44329"/>
    <w:rsid w:val="00E543E2"/>
    <w:rsid w:val="00E71C21"/>
    <w:rsid w:val="00E82CEB"/>
    <w:rsid w:val="00E872EC"/>
    <w:rsid w:val="00E90182"/>
    <w:rsid w:val="00E91B79"/>
    <w:rsid w:val="00E94786"/>
    <w:rsid w:val="00EA3273"/>
    <w:rsid w:val="00EB7693"/>
    <w:rsid w:val="00EC3FE0"/>
    <w:rsid w:val="00ED144D"/>
    <w:rsid w:val="00ED5715"/>
    <w:rsid w:val="00ED638A"/>
    <w:rsid w:val="00EE2C44"/>
    <w:rsid w:val="00EF0EF0"/>
    <w:rsid w:val="00EF38CF"/>
    <w:rsid w:val="00F01857"/>
    <w:rsid w:val="00F14E7A"/>
    <w:rsid w:val="00F36F7E"/>
    <w:rsid w:val="00F37878"/>
    <w:rsid w:val="00F37C35"/>
    <w:rsid w:val="00F64BCB"/>
    <w:rsid w:val="00F66D67"/>
    <w:rsid w:val="00F826E8"/>
    <w:rsid w:val="00FB1318"/>
    <w:rsid w:val="00FB6A2D"/>
    <w:rsid w:val="00FD085E"/>
    <w:rsid w:val="00FD11C2"/>
    <w:rsid w:val="00FD3936"/>
    <w:rsid w:val="00FE2D68"/>
    <w:rsid w:val="00FE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79A8"/>
  <w15:chartTrackingRefBased/>
  <w15:docId w15:val="{0D6844F3-A5DF-464F-A392-C8DCAAB6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6879"/>
    <w:rPr>
      <w:rFonts w:ascii="Tahoma" w:hAnsi="Tahoma"/>
      <w:lang w:val="nl-NL"/>
    </w:rPr>
  </w:style>
  <w:style w:type="paragraph" w:styleId="Kop1">
    <w:name w:val="heading 1"/>
    <w:basedOn w:val="Standaard"/>
    <w:next w:val="Standaard"/>
    <w:link w:val="Kop1Char"/>
    <w:uiPriority w:val="9"/>
    <w:qFormat/>
    <w:rsid w:val="008D6879"/>
    <w:pPr>
      <w:keepNext/>
      <w:keepLines/>
      <w:spacing w:before="120" w:after="120" w:line="276" w:lineRule="auto"/>
      <w:outlineLvl w:val="0"/>
    </w:pPr>
    <w:rPr>
      <w:rFonts w:eastAsiaTheme="majorEastAsia" w:cstheme="majorBidi"/>
      <w:bCs/>
      <w:color w:val="390F26" w:themeColor="accent1" w:themeShade="BF"/>
      <w:sz w:val="28"/>
      <w:szCs w:val="28"/>
      <w:lang w:val="en-US"/>
    </w:rPr>
  </w:style>
  <w:style w:type="paragraph" w:styleId="Kop2">
    <w:name w:val="heading 2"/>
    <w:basedOn w:val="Standaard"/>
    <w:next w:val="Standaard"/>
    <w:link w:val="Kop2Char"/>
    <w:uiPriority w:val="9"/>
    <w:unhideWhenUsed/>
    <w:qFormat/>
    <w:rsid w:val="008D6879"/>
    <w:pPr>
      <w:keepNext/>
      <w:keepLines/>
      <w:spacing w:before="40" w:after="0" w:line="276" w:lineRule="auto"/>
      <w:outlineLvl w:val="1"/>
    </w:pPr>
    <w:rPr>
      <w:rFonts w:eastAsiaTheme="majorEastAsia" w:cstheme="majorBidi"/>
      <w:color w:val="390F26" w:themeColor="accent1" w:themeShade="BF"/>
      <w:sz w:val="26"/>
      <w:szCs w:val="26"/>
      <w:lang w:val="en-US"/>
    </w:rPr>
  </w:style>
  <w:style w:type="paragraph" w:styleId="Kop3">
    <w:name w:val="heading 3"/>
    <w:basedOn w:val="Standaard"/>
    <w:next w:val="Standaard"/>
    <w:link w:val="Kop3Char"/>
    <w:uiPriority w:val="9"/>
    <w:unhideWhenUsed/>
    <w:qFormat/>
    <w:rsid w:val="008D6879"/>
    <w:pPr>
      <w:keepNext/>
      <w:keepLines/>
      <w:spacing w:before="40" w:after="0" w:line="276" w:lineRule="auto"/>
      <w:outlineLvl w:val="2"/>
    </w:pPr>
    <w:rPr>
      <w:rFonts w:eastAsiaTheme="majorEastAsia" w:cstheme="majorBidi"/>
      <w:color w:val="390F26" w:themeColor="accent1" w:themeShade="BF"/>
      <w:szCs w:val="24"/>
      <w:lang w:val="en-US"/>
    </w:rPr>
  </w:style>
  <w:style w:type="paragraph" w:styleId="Kop4">
    <w:name w:val="heading 4"/>
    <w:basedOn w:val="Standaard"/>
    <w:next w:val="Standaard"/>
    <w:link w:val="Kop4Char"/>
    <w:uiPriority w:val="9"/>
    <w:unhideWhenUsed/>
    <w:qFormat/>
    <w:rsid w:val="008D6879"/>
    <w:pPr>
      <w:keepNext/>
      <w:keepLines/>
      <w:spacing w:before="40" w:after="0"/>
      <w:outlineLvl w:val="3"/>
    </w:pPr>
    <w:rPr>
      <w:rFonts w:ascii="Calibri Light" w:eastAsiaTheme="majorEastAsia" w:hAnsi="Calibri Light" w:cstheme="majorBidi"/>
      <w:i/>
      <w:iCs/>
      <w:color w:val="388DAE" w:themeColor="accent5" w:themeShade="BF"/>
      <w:sz w:val="25"/>
      <w:szCs w:val="25"/>
    </w:rPr>
  </w:style>
  <w:style w:type="paragraph" w:styleId="Kop5">
    <w:name w:val="heading 5"/>
    <w:basedOn w:val="Standaard"/>
    <w:next w:val="Standaard"/>
    <w:link w:val="Kop5Char"/>
    <w:uiPriority w:val="9"/>
    <w:semiHidden/>
    <w:unhideWhenUsed/>
    <w:qFormat/>
    <w:rsid w:val="008D6879"/>
    <w:pPr>
      <w:keepNext/>
      <w:keepLines/>
      <w:spacing w:before="40" w:after="0"/>
      <w:outlineLvl w:val="4"/>
    </w:pPr>
    <w:rPr>
      <w:rFonts w:asciiTheme="majorHAnsi" w:eastAsiaTheme="majorEastAsia" w:hAnsiTheme="majorHAnsi" w:cstheme="majorBidi"/>
      <w:i/>
      <w:iCs/>
      <w:color w:val="481831" w:themeColor="accent2" w:themeShade="80"/>
      <w:sz w:val="24"/>
      <w:szCs w:val="24"/>
    </w:rPr>
  </w:style>
  <w:style w:type="paragraph" w:styleId="Kop6">
    <w:name w:val="heading 6"/>
    <w:basedOn w:val="Standaard"/>
    <w:next w:val="Standaard"/>
    <w:link w:val="Kop6Char"/>
    <w:uiPriority w:val="9"/>
    <w:semiHidden/>
    <w:unhideWhenUsed/>
    <w:qFormat/>
    <w:rsid w:val="008D6879"/>
    <w:pPr>
      <w:keepNext/>
      <w:keepLines/>
      <w:spacing w:before="40" w:after="0"/>
      <w:outlineLvl w:val="5"/>
    </w:pPr>
    <w:rPr>
      <w:rFonts w:asciiTheme="majorHAnsi" w:eastAsiaTheme="majorEastAsia" w:hAnsiTheme="majorHAnsi" w:cstheme="majorBidi"/>
      <w:i/>
      <w:iCs/>
      <w:color w:val="20304E" w:themeColor="accent6" w:themeShade="80"/>
      <w:sz w:val="23"/>
      <w:szCs w:val="23"/>
    </w:rPr>
  </w:style>
  <w:style w:type="paragraph" w:styleId="Kop7">
    <w:name w:val="heading 7"/>
    <w:basedOn w:val="Standaard"/>
    <w:next w:val="Standaard"/>
    <w:link w:val="Kop7Char"/>
    <w:uiPriority w:val="9"/>
    <w:semiHidden/>
    <w:unhideWhenUsed/>
    <w:qFormat/>
    <w:rsid w:val="008D6879"/>
    <w:pPr>
      <w:keepNext/>
      <w:keepLines/>
      <w:spacing w:before="40" w:after="0"/>
      <w:outlineLvl w:val="6"/>
    </w:pPr>
    <w:rPr>
      <w:rFonts w:asciiTheme="majorHAnsi" w:eastAsiaTheme="majorEastAsia" w:hAnsiTheme="majorHAnsi" w:cstheme="majorBidi"/>
      <w:color w:val="260A1A" w:themeColor="accent1" w:themeShade="80"/>
    </w:rPr>
  </w:style>
  <w:style w:type="paragraph" w:styleId="Kop8">
    <w:name w:val="heading 8"/>
    <w:basedOn w:val="Standaard"/>
    <w:next w:val="Standaard"/>
    <w:link w:val="Kop8Char"/>
    <w:uiPriority w:val="9"/>
    <w:semiHidden/>
    <w:unhideWhenUsed/>
    <w:qFormat/>
    <w:rsid w:val="008D6879"/>
    <w:pPr>
      <w:keepNext/>
      <w:keepLines/>
      <w:spacing w:before="40" w:after="0"/>
      <w:outlineLvl w:val="7"/>
    </w:pPr>
    <w:rPr>
      <w:rFonts w:asciiTheme="majorHAnsi" w:eastAsiaTheme="majorEastAsia" w:hAnsiTheme="majorHAnsi" w:cstheme="majorBidi"/>
      <w:color w:val="481831" w:themeColor="accent2" w:themeShade="80"/>
      <w:sz w:val="21"/>
      <w:szCs w:val="21"/>
    </w:rPr>
  </w:style>
  <w:style w:type="paragraph" w:styleId="Kop9">
    <w:name w:val="heading 9"/>
    <w:basedOn w:val="Standaard"/>
    <w:next w:val="Standaard"/>
    <w:link w:val="Kop9Char"/>
    <w:uiPriority w:val="9"/>
    <w:semiHidden/>
    <w:unhideWhenUsed/>
    <w:qFormat/>
    <w:rsid w:val="008D6879"/>
    <w:pPr>
      <w:keepNext/>
      <w:keepLines/>
      <w:spacing w:before="40" w:after="0"/>
      <w:outlineLvl w:val="8"/>
    </w:pPr>
    <w:rPr>
      <w:rFonts w:asciiTheme="majorHAnsi" w:eastAsiaTheme="majorEastAsia" w:hAnsiTheme="majorHAnsi" w:cstheme="majorBidi"/>
      <w:color w:val="20304E" w:themeColor="accent6"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879"/>
    <w:pPr>
      <w:spacing w:after="0" w:line="240" w:lineRule="auto"/>
    </w:pPr>
    <w:rPr>
      <w:rFonts w:ascii="Tahoma" w:hAnsi="Tahoma"/>
    </w:rPr>
  </w:style>
  <w:style w:type="paragraph" w:customStyle="1" w:styleId="Stijl1">
    <w:name w:val="Stijl1"/>
    <w:basedOn w:val="Geenafstand"/>
    <w:autoRedefine/>
    <w:rsid w:val="008D6879"/>
  </w:style>
  <w:style w:type="character" w:customStyle="1" w:styleId="Kop1Char">
    <w:name w:val="Kop 1 Char"/>
    <w:basedOn w:val="Standaardalinea-lettertype"/>
    <w:link w:val="Kop1"/>
    <w:uiPriority w:val="9"/>
    <w:rsid w:val="008D6879"/>
    <w:rPr>
      <w:rFonts w:ascii="Tahoma" w:eastAsiaTheme="majorEastAsia" w:hAnsi="Tahoma" w:cstheme="majorBidi"/>
      <w:bCs/>
      <w:color w:val="390F26" w:themeColor="accent1" w:themeShade="BF"/>
      <w:sz w:val="28"/>
      <w:szCs w:val="28"/>
    </w:rPr>
  </w:style>
  <w:style w:type="character" w:customStyle="1" w:styleId="Kop2Char">
    <w:name w:val="Kop 2 Char"/>
    <w:basedOn w:val="Standaardalinea-lettertype"/>
    <w:link w:val="Kop2"/>
    <w:uiPriority w:val="9"/>
    <w:rsid w:val="008D6879"/>
    <w:rPr>
      <w:rFonts w:ascii="Tahoma" w:eastAsiaTheme="majorEastAsia" w:hAnsi="Tahoma" w:cstheme="majorBidi"/>
      <w:color w:val="390F26" w:themeColor="accent1" w:themeShade="BF"/>
      <w:sz w:val="26"/>
      <w:szCs w:val="26"/>
    </w:rPr>
  </w:style>
  <w:style w:type="character" w:customStyle="1" w:styleId="Kop3Char">
    <w:name w:val="Kop 3 Char"/>
    <w:basedOn w:val="Standaardalinea-lettertype"/>
    <w:link w:val="Kop3"/>
    <w:uiPriority w:val="9"/>
    <w:rsid w:val="008D6879"/>
    <w:rPr>
      <w:rFonts w:ascii="Tahoma" w:eastAsiaTheme="majorEastAsia" w:hAnsi="Tahoma" w:cstheme="majorBidi"/>
      <w:color w:val="390F26" w:themeColor="accent1" w:themeShade="BF"/>
      <w:szCs w:val="24"/>
    </w:rPr>
  </w:style>
  <w:style w:type="character" w:customStyle="1" w:styleId="Kop4Char">
    <w:name w:val="Kop 4 Char"/>
    <w:basedOn w:val="Standaardalinea-lettertype"/>
    <w:link w:val="Kop4"/>
    <w:uiPriority w:val="9"/>
    <w:rsid w:val="008D6879"/>
    <w:rPr>
      <w:rFonts w:ascii="Calibri Light" w:eastAsiaTheme="majorEastAsia" w:hAnsi="Calibri Light" w:cstheme="majorBidi"/>
      <w:i/>
      <w:iCs/>
      <w:color w:val="388DAE" w:themeColor="accent5" w:themeShade="BF"/>
      <w:sz w:val="25"/>
      <w:szCs w:val="25"/>
      <w:lang w:val="nl-NL"/>
    </w:rPr>
  </w:style>
  <w:style w:type="character" w:customStyle="1" w:styleId="Kop5Char">
    <w:name w:val="Kop 5 Char"/>
    <w:basedOn w:val="Standaardalinea-lettertype"/>
    <w:link w:val="Kop5"/>
    <w:uiPriority w:val="9"/>
    <w:semiHidden/>
    <w:rsid w:val="008D6879"/>
    <w:rPr>
      <w:rFonts w:asciiTheme="majorHAnsi" w:eastAsiaTheme="majorEastAsia" w:hAnsiTheme="majorHAnsi" w:cstheme="majorBidi"/>
      <w:i/>
      <w:iCs/>
      <w:color w:val="481831" w:themeColor="accent2" w:themeShade="80"/>
      <w:sz w:val="24"/>
      <w:szCs w:val="24"/>
      <w:lang w:val="nl-NL"/>
    </w:rPr>
  </w:style>
  <w:style w:type="character" w:customStyle="1" w:styleId="Kop6Char">
    <w:name w:val="Kop 6 Char"/>
    <w:basedOn w:val="Standaardalinea-lettertype"/>
    <w:link w:val="Kop6"/>
    <w:uiPriority w:val="9"/>
    <w:semiHidden/>
    <w:rsid w:val="008D6879"/>
    <w:rPr>
      <w:rFonts w:asciiTheme="majorHAnsi" w:eastAsiaTheme="majorEastAsia" w:hAnsiTheme="majorHAnsi" w:cstheme="majorBidi"/>
      <w:i/>
      <w:iCs/>
      <w:color w:val="20304E" w:themeColor="accent6" w:themeShade="80"/>
      <w:sz w:val="23"/>
      <w:szCs w:val="23"/>
      <w:lang w:val="nl-NL"/>
    </w:rPr>
  </w:style>
  <w:style w:type="character" w:customStyle="1" w:styleId="Kop7Char">
    <w:name w:val="Kop 7 Char"/>
    <w:basedOn w:val="Standaardalinea-lettertype"/>
    <w:link w:val="Kop7"/>
    <w:uiPriority w:val="9"/>
    <w:semiHidden/>
    <w:rsid w:val="008D6879"/>
    <w:rPr>
      <w:rFonts w:asciiTheme="majorHAnsi" w:eastAsiaTheme="majorEastAsia" w:hAnsiTheme="majorHAnsi" w:cstheme="majorBidi"/>
      <w:color w:val="260A1A" w:themeColor="accent1" w:themeShade="80"/>
      <w:lang w:val="nl-NL"/>
    </w:rPr>
  </w:style>
  <w:style w:type="character" w:customStyle="1" w:styleId="Kop8Char">
    <w:name w:val="Kop 8 Char"/>
    <w:basedOn w:val="Standaardalinea-lettertype"/>
    <w:link w:val="Kop8"/>
    <w:uiPriority w:val="9"/>
    <w:semiHidden/>
    <w:rsid w:val="008D6879"/>
    <w:rPr>
      <w:rFonts w:asciiTheme="majorHAnsi" w:eastAsiaTheme="majorEastAsia" w:hAnsiTheme="majorHAnsi" w:cstheme="majorBidi"/>
      <w:color w:val="481831" w:themeColor="accent2" w:themeShade="80"/>
      <w:sz w:val="21"/>
      <w:szCs w:val="21"/>
      <w:lang w:val="nl-NL"/>
    </w:rPr>
  </w:style>
  <w:style w:type="character" w:customStyle="1" w:styleId="Kop9Char">
    <w:name w:val="Kop 9 Char"/>
    <w:basedOn w:val="Standaardalinea-lettertype"/>
    <w:link w:val="Kop9"/>
    <w:uiPriority w:val="9"/>
    <w:semiHidden/>
    <w:rsid w:val="008D6879"/>
    <w:rPr>
      <w:rFonts w:asciiTheme="majorHAnsi" w:eastAsiaTheme="majorEastAsia" w:hAnsiTheme="majorHAnsi" w:cstheme="majorBidi"/>
      <w:color w:val="20304E" w:themeColor="accent6" w:themeShade="80"/>
      <w:lang w:val="nl-NL"/>
    </w:rPr>
  </w:style>
  <w:style w:type="paragraph" w:styleId="Bijschrift">
    <w:name w:val="caption"/>
    <w:basedOn w:val="Standaard"/>
    <w:next w:val="Standaard"/>
    <w:uiPriority w:val="35"/>
    <w:semiHidden/>
    <w:unhideWhenUsed/>
    <w:qFormat/>
    <w:rsid w:val="008D6879"/>
    <w:pPr>
      <w:spacing w:line="240" w:lineRule="auto"/>
    </w:pPr>
    <w:rPr>
      <w:b/>
      <w:bCs/>
      <w:smallCaps/>
      <w:color w:val="4D1434" w:themeColor="accent1"/>
      <w:spacing w:val="6"/>
    </w:rPr>
  </w:style>
  <w:style w:type="paragraph" w:styleId="Titel">
    <w:name w:val="Title"/>
    <w:basedOn w:val="Standaard"/>
    <w:next w:val="Standaard"/>
    <w:link w:val="TitelChar"/>
    <w:uiPriority w:val="10"/>
    <w:qFormat/>
    <w:rsid w:val="008D6879"/>
    <w:pPr>
      <w:spacing w:after="0" w:line="240" w:lineRule="auto"/>
      <w:contextualSpacing/>
    </w:pPr>
    <w:rPr>
      <w:rFonts w:asciiTheme="majorHAnsi" w:eastAsiaTheme="majorEastAsia" w:hAnsiTheme="majorHAnsi" w:cstheme="majorBidi"/>
      <w:color w:val="390F26" w:themeColor="accent1" w:themeShade="BF"/>
      <w:spacing w:val="-10"/>
      <w:sz w:val="52"/>
      <w:szCs w:val="52"/>
    </w:rPr>
  </w:style>
  <w:style w:type="character" w:customStyle="1" w:styleId="TitelChar">
    <w:name w:val="Titel Char"/>
    <w:basedOn w:val="Standaardalinea-lettertype"/>
    <w:link w:val="Titel"/>
    <w:uiPriority w:val="10"/>
    <w:rsid w:val="008D6879"/>
    <w:rPr>
      <w:rFonts w:asciiTheme="majorHAnsi" w:eastAsiaTheme="majorEastAsia" w:hAnsiTheme="majorHAnsi" w:cstheme="majorBidi"/>
      <w:color w:val="390F26" w:themeColor="accent1" w:themeShade="BF"/>
      <w:spacing w:val="-10"/>
      <w:sz w:val="52"/>
      <w:szCs w:val="52"/>
      <w:lang w:val="nl-NL"/>
    </w:rPr>
  </w:style>
  <w:style w:type="paragraph" w:styleId="Ondertitel">
    <w:name w:val="Subtitle"/>
    <w:basedOn w:val="Standaard"/>
    <w:next w:val="Standaard"/>
    <w:link w:val="OndertitelChar"/>
    <w:uiPriority w:val="11"/>
    <w:qFormat/>
    <w:rsid w:val="008D6879"/>
    <w:pPr>
      <w:numPr>
        <w:ilvl w:val="1"/>
      </w:numPr>
      <w:spacing w:line="240" w:lineRule="auto"/>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8D6879"/>
    <w:rPr>
      <w:rFonts w:asciiTheme="majorHAnsi" w:eastAsiaTheme="majorEastAsia" w:hAnsiTheme="majorHAnsi" w:cstheme="majorBidi"/>
      <w:lang w:val="nl-NL"/>
    </w:rPr>
  </w:style>
  <w:style w:type="character" w:styleId="Zwaar">
    <w:name w:val="Strong"/>
    <w:basedOn w:val="Standaardalinea-lettertype"/>
    <w:uiPriority w:val="22"/>
    <w:qFormat/>
    <w:rsid w:val="008D6879"/>
    <w:rPr>
      <w:b/>
      <w:bCs/>
    </w:rPr>
  </w:style>
  <w:style w:type="character" w:styleId="Nadruk">
    <w:name w:val="Emphasis"/>
    <w:basedOn w:val="Standaardalinea-lettertype"/>
    <w:uiPriority w:val="20"/>
    <w:qFormat/>
    <w:rsid w:val="008D6879"/>
    <w:rPr>
      <w:i/>
      <w:iCs/>
    </w:rPr>
  </w:style>
  <w:style w:type="paragraph" w:styleId="Citaat">
    <w:name w:val="Quote"/>
    <w:basedOn w:val="Standaard"/>
    <w:next w:val="Standaard"/>
    <w:link w:val="CitaatChar"/>
    <w:uiPriority w:val="29"/>
    <w:qFormat/>
    <w:rsid w:val="008D6879"/>
    <w:pPr>
      <w:spacing w:before="120"/>
      <w:ind w:left="720" w:right="720"/>
      <w:jc w:val="center"/>
    </w:pPr>
    <w:rPr>
      <w:i/>
      <w:iCs/>
    </w:rPr>
  </w:style>
  <w:style w:type="character" w:customStyle="1" w:styleId="CitaatChar">
    <w:name w:val="Citaat Char"/>
    <w:basedOn w:val="Standaardalinea-lettertype"/>
    <w:link w:val="Citaat"/>
    <w:uiPriority w:val="29"/>
    <w:rsid w:val="008D6879"/>
    <w:rPr>
      <w:rFonts w:ascii="Tahoma" w:hAnsi="Tahoma"/>
      <w:i/>
      <w:iCs/>
      <w:lang w:val="nl-NL"/>
    </w:rPr>
  </w:style>
  <w:style w:type="paragraph" w:styleId="Duidelijkcitaat">
    <w:name w:val="Intense Quote"/>
    <w:basedOn w:val="Standaard"/>
    <w:next w:val="Standaard"/>
    <w:link w:val="DuidelijkcitaatChar"/>
    <w:uiPriority w:val="30"/>
    <w:qFormat/>
    <w:rsid w:val="008D6879"/>
    <w:pPr>
      <w:spacing w:before="120" w:line="300" w:lineRule="auto"/>
      <w:ind w:left="576" w:right="576"/>
      <w:jc w:val="center"/>
    </w:pPr>
    <w:rPr>
      <w:rFonts w:asciiTheme="majorHAnsi" w:eastAsiaTheme="majorEastAsia" w:hAnsiTheme="majorHAnsi" w:cstheme="majorBidi"/>
      <w:color w:val="4D1434" w:themeColor="accent1"/>
      <w:sz w:val="24"/>
      <w:szCs w:val="24"/>
    </w:rPr>
  </w:style>
  <w:style w:type="character" w:customStyle="1" w:styleId="DuidelijkcitaatChar">
    <w:name w:val="Duidelijk citaat Char"/>
    <w:basedOn w:val="Standaardalinea-lettertype"/>
    <w:link w:val="Duidelijkcitaat"/>
    <w:uiPriority w:val="30"/>
    <w:rsid w:val="008D6879"/>
    <w:rPr>
      <w:rFonts w:asciiTheme="majorHAnsi" w:eastAsiaTheme="majorEastAsia" w:hAnsiTheme="majorHAnsi" w:cstheme="majorBidi"/>
      <w:color w:val="4D1434" w:themeColor="accent1"/>
      <w:sz w:val="24"/>
      <w:szCs w:val="24"/>
      <w:lang w:val="nl-NL"/>
    </w:rPr>
  </w:style>
  <w:style w:type="character" w:styleId="Subtielebenadrukking">
    <w:name w:val="Subtle Emphasis"/>
    <w:basedOn w:val="Standaardalinea-lettertype"/>
    <w:uiPriority w:val="19"/>
    <w:qFormat/>
    <w:rsid w:val="008D6879"/>
    <w:rPr>
      <w:i/>
      <w:iCs/>
      <w:color w:val="404040" w:themeColor="text1" w:themeTint="BF"/>
    </w:rPr>
  </w:style>
  <w:style w:type="character" w:styleId="Intensievebenadrukking">
    <w:name w:val="Intense Emphasis"/>
    <w:basedOn w:val="Standaardalinea-lettertype"/>
    <w:uiPriority w:val="21"/>
    <w:qFormat/>
    <w:rsid w:val="008D6879"/>
    <w:rPr>
      <w:b w:val="0"/>
      <w:bCs w:val="0"/>
      <w:i/>
      <w:iCs/>
      <w:color w:val="4D1434" w:themeColor="accent1"/>
    </w:rPr>
  </w:style>
  <w:style w:type="character" w:styleId="Subtieleverwijzing">
    <w:name w:val="Subtle Reference"/>
    <w:basedOn w:val="Standaardalinea-lettertype"/>
    <w:uiPriority w:val="31"/>
    <w:qFormat/>
    <w:rsid w:val="008D6879"/>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8D6879"/>
    <w:rPr>
      <w:b/>
      <w:bCs/>
      <w:smallCaps/>
      <w:color w:val="4D1434" w:themeColor="accent1"/>
      <w:spacing w:val="5"/>
      <w:u w:val="single"/>
    </w:rPr>
  </w:style>
  <w:style w:type="character" w:styleId="Titelvanboek">
    <w:name w:val="Book Title"/>
    <w:basedOn w:val="Standaardalinea-lettertype"/>
    <w:uiPriority w:val="33"/>
    <w:qFormat/>
    <w:rsid w:val="008D6879"/>
    <w:rPr>
      <w:b/>
      <w:bCs/>
      <w:smallCaps/>
    </w:rPr>
  </w:style>
  <w:style w:type="paragraph" w:styleId="Kopvaninhoudsopgave">
    <w:name w:val="TOC Heading"/>
    <w:basedOn w:val="Kop1"/>
    <w:next w:val="Standaard"/>
    <w:uiPriority w:val="39"/>
    <w:semiHidden/>
    <w:unhideWhenUsed/>
    <w:qFormat/>
    <w:rsid w:val="008D6879"/>
    <w:pPr>
      <w:outlineLvl w:val="9"/>
    </w:pPr>
  </w:style>
  <w:style w:type="paragraph" w:styleId="Lijstalinea">
    <w:name w:val="List Paragraph"/>
    <w:basedOn w:val="Standaard"/>
    <w:uiPriority w:val="34"/>
    <w:qFormat/>
    <w:rsid w:val="00744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489</TotalTime>
  <Pages>3</Pages>
  <Words>1304</Words>
  <Characters>7174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S</dc:creator>
  <cp:keywords/>
  <dc:description/>
  <cp:lastModifiedBy>Heleen S</cp:lastModifiedBy>
  <cp:revision>249</cp:revision>
  <dcterms:created xsi:type="dcterms:W3CDTF">2024-03-09T08:02:00Z</dcterms:created>
  <dcterms:modified xsi:type="dcterms:W3CDTF">2024-03-11T09:16:00Z</dcterms:modified>
</cp:coreProperties>
</file>